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84" w:rsidRDefault="001E1E8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禄丰一中智慧校园人脸识别接入合同技术服务补充合同</w:t>
      </w:r>
    </w:p>
    <w:p w:rsidR="00DA5684" w:rsidRDefault="001E1E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甲方</w:t>
      </w:r>
      <w:r>
        <w:rPr>
          <w:sz w:val="28"/>
          <w:szCs w:val="28"/>
        </w:rPr>
        <w:t>:昆明乐子科技有限公司</w:t>
      </w:r>
    </w:p>
    <w:p w:rsidR="00DA5684" w:rsidRDefault="001E1E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乙方</w:t>
      </w:r>
      <w:r>
        <w:rPr>
          <w:sz w:val="28"/>
          <w:szCs w:val="28"/>
        </w:rPr>
        <w:t>:禄丰市第一中学</w:t>
      </w:r>
    </w:p>
    <w:p w:rsidR="00DA5684" w:rsidRDefault="001E1E89" w:rsidP="000F7B1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甲</w:t>
      </w:r>
      <w:r w:rsidR="000F7B18">
        <w:rPr>
          <w:rFonts w:hint="eastAsia"/>
          <w:sz w:val="28"/>
          <w:szCs w:val="28"/>
        </w:rPr>
        <w:t>乙双方本着平等互利、优势互补原则，经友好协商，为提高学校管理服务水平，满足学生应急通信要求，</w:t>
      </w:r>
      <w:r>
        <w:rPr>
          <w:rFonts w:hint="eastAsia"/>
          <w:sz w:val="28"/>
          <w:szCs w:val="28"/>
        </w:rPr>
        <w:t>双方就“线下人脸支付系统及人脸支付产品”合作达成主合同，合同号</w:t>
      </w:r>
      <w:r>
        <w:rPr>
          <w:sz w:val="28"/>
          <w:szCs w:val="28"/>
        </w:rPr>
        <w:t>(2021)1001,</w:t>
      </w:r>
      <w:proofErr w:type="gramStart"/>
      <w:r>
        <w:rPr>
          <w:sz w:val="28"/>
          <w:szCs w:val="28"/>
        </w:rPr>
        <w:t>现就主合同</w:t>
      </w:r>
      <w:proofErr w:type="gramEnd"/>
      <w:r>
        <w:rPr>
          <w:sz w:val="28"/>
          <w:szCs w:val="28"/>
        </w:rPr>
        <w:t>的有关事宜签订补充内容如下:</w:t>
      </w:r>
    </w:p>
    <w:p w:rsidR="00DA5684" w:rsidRDefault="00104A4B" w:rsidP="00104A4B">
      <w:pPr>
        <w:pStyle w:val="a3"/>
        <w:numPr>
          <w:ilvl w:val="0"/>
          <w:numId w:val="1"/>
        </w:numPr>
        <w:ind w:left="284" w:firstLineChars="0" w:hanging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甲方</w:t>
      </w:r>
      <w:r>
        <w:rPr>
          <w:sz w:val="28"/>
          <w:szCs w:val="28"/>
        </w:rPr>
        <w:t>提供</w:t>
      </w:r>
      <w:r>
        <w:rPr>
          <w:rFonts w:hint="eastAsia"/>
          <w:sz w:val="28"/>
          <w:szCs w:val="28"/>
        </w:rPr>
        <w:t>30台刷脸公用话机，解决学生应急通信</w:t>
      </w:r>
      <w:r w:rsidR="000F7B18">
        <w:rPr>
          <w:rFonts w:hint="eastAsia"/>
          <w:sz w:val="28"/>
          <w:szCs w:val="28"/>
        </w:rPr>
        <w:t>，为提高服务质量和管理水平，同时废止所有原老旧</w:t>
      </w:r>
      <w:r w:rsidR="0091203E">
        <w:rPr>
          <w:rFonts w:hint="eastAsia"/>
          <w:sz w:val="28"/>
          <w:szCs w:val="28"/>
        </w:rPr>
        <w:t>不能刷脸支付的</w:t>
      </w:r>
      <w:r w:rsidR="000F7B18">
        <w:rPr>
          <w:rFonts w:hint="eastAsia"/>
          <w:sz w:val="28"/>
          <w:szCs w:val="28"/>
        </w:rPr>
        <w:t>语音话机</w:t>
      </w:r>
      <w:r w:rsidR="001E1E89">
        <w:rPr>
          <w:sz w:val="28"/>
          <w:szCs w:val="28"/>
        </w:rPr>
        <w:t>。</w:t>
      </w:r>
    </w:p>
    <w:p w:rsidR="00DA5684" w:rsidRDefault="00104A4B" w:rsidP="00104A4B">
      <w:pPr>
        <w:pStyle w:val="a3"/>
        <w:numPr>
          <w:ilvl w:val="0"/>
          <w:numId w:val="1"/>
        </w:numPr>
        <w:ind w:left="284" w:firstLineChars="0" w:hanging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公用</w:t>
      </w:r>
      <w:r>
        <w:rPr>
          <w:sz w:val="28"/>
          <w:szCs w:val="28"/>
        </w:rPr>
        <w:t>话机实行按照市场运行法则，即：学生自愿且费用不得高于原有通话费用标准</w:t>
      </w:r>
      <w:r w:rsidR="001E1E89">
        <w:rPr>
          <w:sz w:val="28"/>
          <w:szCs w:val="28"/>
        </w:rPr>
        <w:t>。</w:t>
      </w:r>
    </w:p>
    <w:p w:rsidR="00DA5684" w:rsidRDefault="001E1E89" w:rsidP="00104A4B">
      <w:pPr>
        <w:pStyle w:val="a3"/>
        <w:numPr>
          <w:ilvl w:val="0"/>
          <w:numId w:val="1"/>
        </w:numPr>
        <w:ind w:left="284" w:firstLineChars="0" w:hanging="284"/>
        <w:jc w:val="left"/>
        <w:rPr>
          <w:sz w:val="28"/>
          <w:szCs w:val="28"/>
        </w:rPr>
      </w:pPr>
      <w:r>
        <w:rPr>
          <w:sz w:val="28"/>
          <w:szCs w:val="28"/>
        </w:rPr>
        <w:t>若设备故障必须 24 小时响应，一周内更换设备，不能影响正常的使用</w:t>
      </w:r>
      <w:r w:rsidR="00104A4B">
        <w:rPr>
          <w:sz w:val="28"/>
          <w:szCs w:val="28"/>
        </w:rPr>
        <w:t>。</w:t>
      </w:r>
    </w:p>
    <w:p w:rsidR="00DA5684" w:rsidRDefault="001E1E89" w:rsidP="00104A4B">
      <w:pPr>
        <w:pStyle w:val="a3"/>
        <w:numPr>
          <w:ilvl w:val="0"/>
          <w:numId w:val="1"/>
        </w:numPr>
        <w:ind w:left="284" w:firstLineChars="0" w:hanging="284"/>
        <w:jc w:val="left"/>
        <w:rPr>
          <w:sz w:val="28"/>
          <w:szCs w:val="28"/>
        </w:rPr>
      </w:pPr>
      <w:r>
        <w:rPr>
          <w:sz w:val="28"/>
          <w:szCs w:val="28"/>
        </w:rPr>
        <w:t>本项目为甲方先垫资建设后与银行谈判资金来源事宜，乙方尽力支持甲方与银行谈判，在谈判过程中若有需要</w:t>
      </w:r>
      <w:r w:rsidR="000F7B18">
        <w:rPr>
          <w:rFonts w:hint="eastAsia"/>
          <w:sz w:val="28"/>
          <w:szCs w:val="28"/>
        </w:rPr>
        <w:t>乙方</w:t>
      </w:r>
      <w:r w:rsidR="000F7B18">
        <w:rPr>
          <w:sz w:val="28"/>
          <w:szCs w:val="28"/>
        </w:rPr>
        <w:t>尽力配合</w:t>
      </w:r>
      <w:r>
        <w:rPr>
          <w:sz w:val="28"/>
          <w:szCs w:val="28"/>
        </w:rPr>
        <w:t>。</w:t>
      </w:r>
    </w:p>
    <w:p w:rsidR="00DA5684" w:rsidRDefault="000F7B18" w:rsidP="00104A4B">
      <w:pPr>
        <w:pStyle w:val="a3"/>
        <w:numPr>
          <w:ilvl w:val="0"/>
          <w:numId w:val="1"/>
        </w:numPr>
        <w:ind w:left="284" w:firstLineChars="0" w:hanging="284"/>
        <w:jc w:val="left"/>
        <w:rPr>
          <w:sz w:val="28"/>
          <w:szCs w:val="28"/>
        </w:rPr>
      </w:pPr>
      <w:r>
        <w:rPr>
          <w:sz w:val="28"/>
          <w:szCs w:val="28"/>
        </w:rPr>
        <w:t>合同有效期内</w:t>
      </w:r>
      <w:r w:rsidR="001E1E89">
        <w:rPr>
          <w:sz w:val="28"/>
          <w:szCs w:val="28"/>
        </w:rPr>
        <w:t>设备运营管理由</w:t>
      </w:r>
      <w:r w:rsidR="00104A4B">
        <w:rPr>
          <w:sz w:val="28"/>
          <w:szCs w:val="28"/>
        </w:rPr>
        <w:t>及</w:t>
      </w:r>
      <w:r w:rsidR="001E1E89">
        <w:rPr>
          <w:sz w:val="28"/>
          <w:szCs w:val="28"/>
        </w:rPr>
        <w:t>维修维护保养由甲方负责</w:t>
      </w:r>
      <w:r w:rsidR="00104A4B">
        <w:rPr>
          <w:sz w:val="28"/>
          <w:szCs w:val="28"/>
        </w:rPr>
        <w:t>。</w:t>
      </w:r>
    </w:p>
    <w:p w:rsidR="00104A4B" w:rsidRDefault="00104A4B" w:rsidP="00104A4B">
      <w:pPr>
        <w:pStyle w:val="a3"/>
        <w:numPr>
          <w:ilvl w:val="0"/>
          <w:numId w:val="1"/>
        </w:numPr>
        <w:ind w:left="284" w:firstLineChars="0" w:hanging="284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本协议有效期5年，2023年7月25日到2028年7月24日，合同时间到了以后双方另行商议续签事宜并以书面协议签订</w:t>
      </w:r>
      <w:r w:rsidR="000F7B18">
        <w:rPr>
          <w:rFonts w:hint="eastAsia"/>
          <w:sz w:val="28"/>
          <w:szCs w:val="28"/>
        </w:rPr>
        <w:t>。</w:t>
      </w:r>
    </w:p>
    <w:p w:rsidR="00FB7F60" w:rsidRDefault="00FB7F60" w:rsidP="00104A4B">
      <w:pPr>
        <w:pStyle w:val="a3"/>
        <w:numPr>
          <w:ilvl w:val="0"/>
          <w:numId w:val="1"/>
        </w:numPr>
        <w:ind w:left="284" w:firstLineChars="0" w:hanging="284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甲方承诺对乙方学生的信息保密，若因甲方原因造成的责任甲方负责。</w:t>
      </w:r>
    </w:p>
    <w:p w:rsidR="00FB7F60" w:rsidRDefault="00FB7F60" w:rsidP="00104A4B">
      <w:pPr>
        <w:pStyle w:val="a3"/>
        <w:numPr>
          <w:ilvl w:val="0"/>
          <w:numId w:val="1"/>
        </w:numPr>
        <w:ind w:left="284" w:firstLineChars="0" w:hanging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话费执行标准：不得高于原来的收费标准，即每3分钟1元，套餐价格每60分钟</w:t>
      </w:r>
      <w:r>
        <w:rPr>
          <w:rFonts w:hint="eastAsia"/>
          <w:sz w:val="28"/>
          <w:szCs w:val="28"/>
        </w:rPr>
        <w:t>不得</w:t>
      </w:r>
      <w:r>
        <w:rPr>
          <w:rFonts w:hint="eastAsia"/>
          <w:sz w:val="28"/>
          <w:szCs w:val="28"/>
        </w:rPr>
        <w:t>超过10元。</w:t>
      </w:r>
      <w:bookmarkStart w:id="0" w:name="_GoBack"/>
      <w:bookmarkEnd w:id="0"/>
    </w:p>
    <w:p w:rsidR="00DA5684" w:rsidRDefault="001E1E89" w:rsidP="00104A4B">
      <w:pPr>
        <w:pStyle w:val="a3"/>
        <w:numPr>
          <w:ilvl w:val="0"/>
          <w:numId w:val="1"/>
        </w:numPr>
        <w:ind w:left="284" w:firstLineChars="0" w:hanging="28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本合同一式贰份，双方各1份。</w:t>
      </w:r>
    </w:p>
    <w:p w:rsidR="00DA5684" w:rsidRDefault="001E1E89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甲方公章：　　　　　　　　　　乙方公章</w:t>
      </w:r>
      <w:r>
        <w:rPr>
          <w:sz w:val="28"/>
          <w:szCs w:val="28"/>
        </w:rPr>
        <w:t>:</w:t>
      </w:r>
    </w:p>
    <w:p w:rsidR="00DA5684" w:rsidRDefault="001E1E89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代表签字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　　　　　　　　　　　代表签字</w:t>
      </w:r>
      <w:r>
        <w:rPr>
          <w:sz w:val="28"/>
          <w:szCs w:val="28"/>
        </w:rPr>
        <w:t>:</w:t>
      </w:r>
    </w:p>
    <w:p w:rsidR="00DA5684" w:rsidRDefault="001E1E89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:202</w:t>
      </w:r>
      <w:r w:rsidR="000F7B18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</w:t>
      </w:r>
      <w:r w:rsidR="000F7B18"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月</w:t>
      </w:r>
      <w:r w:rsidR="000F7B18"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>日</w:t>
      </w:r>
      <w:proofErr w:type="gramStart"/>
      <w:r>
        <w:rPr>
          <w:rFonts w:hint="eastAsia"/>
          <w:sz w:val="28"/>
          <w:szCs w:val="28"/>
        </w:rPr>
        <w:t xml:space="preserve">　　　　　　</w:t>
      </w:r>
      <w:proofErr w:type="gramEnd"/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:202</w:t>
      </w:r>
      <w:r w:rsidR="000F7B18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</w:t>
      </w:r>
      <w:r w:rsidR="000F7B18"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月</w:t>
      </w:r>
      <w:r w:rsidR="000F7B18"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>日</w:t>
      </w:r>
    </w:p>
    <w:sectPr w:rsidR="00DA568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71" w:rsidRDefault="00824471" w:rsidP="000F7B18">
      <w:r>
        <w:separator/>
      </w:r>
    </w:p>
  </w:endnote>
  <w:endnote w:type="continuationSeparator" w:id="0">
    <w:p w:rsidR="00824471" w:rsidRDefault="00824471" w:rsidP="000F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71" w:rsidRDefault="00824471" w:rsidP="000F7B18">
      <w:r>
        <w:separator/>
      </w:r>
    </w:p>
  </w:footnote>
  <w:footnote w:type="continuationSeparator" w:id="0">
    <w:p w:rsidR="00824471" w:rsidRDefault="00824471" w:rsidP="000F7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18" w:rsidRDefault="000F7B18" w:rsidP="000F7B18">
    <w:pPr>
      <w:jc w:val="right"/>
    </w:pPr>
    <w:r>
      <w:rPr>
        <w:rFonts w:hint="eastAsia"/>
        <w:sz w:val="28"/>
        <w:szCs w:val="28"/>
      </w:rPr>
      <w:t>合同编号</w:t>
    </w:r>
    <w:r>
      <w:rPr>
        <w:sz w:val="28"/>
        <w:szCs w:val="28"/>
      </w:rPr>
      <w:t>:(20</w:t>
    </w:r>
    <w:r>
      <w:rPr>
        <w:rFonts w:hint="eastAsia"/>
        <w:sz w:val="28"/>
        <w:szCs w:val="28"/>
      </w:rPr>
      <w:t>21</w:t>
    </w:r>
    <w:r>
      <w:rPr>
        <w:sz w:val="28"/>
        <w:szCs w:val="28"/>
      </w:rPr>
      <w:t>)</w:t>
    </w:r>
    <w:r>
      <w:rPr>
        <w:rFonts w:hint="eastAsia"/>
        <w:sz w:val="28"/>
        <w:szCs w:val="28"/>
      </w:rPr>
      <w:t>0725</w:t>
    </w:r>
    <w:r>
      <w:rPr>
        <w:sz w:val="28"/>
        <w:szCs w:val="28"/>
      </w:rPr>
      <w:t>补</w:t>
    </w:r>
    <w:r>
      <w:rPr>
        <w:rFonts w:hint="eastAsia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921"/>
    <w:multiLevelType w:val="multilevel"/>
    <w:tmpl w:val="1A056921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5" w:hanging="440"/>
      </w:pPr>
    </w:lvl>
    <w:lvl w:ilvl="2">
      <w:start w:val="1"/>
      <w:numFmt w:val="lowerRoman"/>
      <w:lvlText w:val="%3."/>
      <w:lvlJc w:val="right"/>
      <w:pPr>
        <w:ind w:left="1875" w:hanging="440"/>
      </w:pPr>
    </w:lvl>
    <w:lvl w:ilvl="3">
      <w:start w:val="1"/>
      <w:numFmt w:val="decimal"/>
      <w:lvlText w:val="%4."/>
      <w:lvlJc w:val="left"/>
      <w:pPr>
        <w:ind w:left="2315" w:hanging="440"/>
      </w:pPr>
    </w:lvl>
    <w:lvl w:ilvl="4">
      <w:start w:val="1"/>
      <w:numFmt w:val="lowerLetter"/>
      <w:lvlText w:val="%5)"/>
      <w:lvlJc w:val="left"/>
      <w:pPr>
        <w:ind w:left="2755" w:hanging="440"/>
      </w:pPr>
    </w:lvl>
    <w:lvl w:ilvl="5">
      <w:start w:val="1"/>
      <w:numFmt w:val="lowerRoman"/>
      <w:lvlText w:val="%6."/>
      <w:lvlJc w:val="right"/>
      <w:pPr>
        <w:ind w:left="3195" w:hanging="440"/>
      </w:pPr>
    </w:lvl>
    <w:lvl w:ilvl="6">
      <w:start w:val="1"/>
      <w:numFmt w:val="decimal"/>
      <w:lvlText w:val="%7."/>
      <w:lvlJc w:val="left"/>
      <w:pPr>
        <w:ind w:left="3635" w:hanging="440"/>
      </w:pPr>
    </w:lvl>
    <w:lvl w:ilvl="7">
      <w:start w:val="1"/>
      <w:numFmt w:val="lowerLetter"/>
      <w:lvlText w:val="%8)"/>
      <w:lvlJc w:val="left"/>
      <w:pPr>
        <w:ind w:left="4075" w:hanging="440"/>
      </w:pPr>
    </w:lvl>
    <w:lvl w:ilvl="8">
      <w:start w:val="1"/>
      <w:numFmt w:val="lowerRoman"/>
      <w:lvlText w:val="%9."/>
      <w:lvlJc w:val="right"/>
      <w:pPr>
        <w:ind w:left="451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E7"/>
    <w:rsid w:val="000F7B18"/>
    <w:rsid w:val="00104A4B"/>
    <w:rsid w:val="001E1E89"/>
    <w:rsid w:val="007B18E7"/>
    <w:rsid w:val="00824471"/>
    <w:rsid w:val="0091203E"/>
    <w:rsid w:val="00DA5684"/>
    <w:rsid w:val="00FB7F60"/>
    <w:rsid w:val="78F0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F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7B18"/>
    <w:rPr>
      <w:kern w:val="2"/>
      <w:sz w:val="18"/>
      <w:szCs w:val="18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0F7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7B18"/>
    <w:rPr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F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7B18"/>
    <w:rPr>
      <w:kern w:val="2"/>
      <w:sz w:val="18"/>
      <w:szCs w:val="18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0F7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7B18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511</Characters>
  <Application>Microsoft Office Word</Application>
  <DocSecurity>0</DocSecurity>
  <Lines>4</Lines>
  <Paragraphs>1</Paragraphs>
  <ScaleCrop>false</ScaleCrop>
  <Company>HP Inc.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亚鹏 龚</dc:creator>
  <cp:lastModifiedBy>HP</cp:lastModifiedBy>
  <cp:revision>4</cp:revision>
  <dcterms:created xsi:type="dcterms:W3CDTF">2023-07-25T01:17:00Z</dcterms:created>
  <dcterms:modified xsi:type="dcterms:W3CDTF">2023-07-25T15:40:00Z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E87CF51F159C4B018A05449F3E9085A0_12</vt:lpwstr>
  </property>
</Properties>
</file>