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62" w:rsidRDefault="002333F7">
      <w:pPr>
        <w:pStyle w:val="2"/>
        <w:spacing w:line="400" w:lineRule="exact"/>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禄丰一中智慧校园人脸识别接入合同</w:t>
      </w:r>
    </w:p>
    <w:p w:rsidR="005F5962" w:rsidRDefault="005F5962">
      <w:pPr>
        <w:rPr>
          <w:rFonts w:ascii="仿宋" w:eastAsia="仿宋" w:hAnsi="仿宋"/>
        </w:rPr>
      </w:pPr>
    </w:p>
    <w:p w:rsidR="005F5962" w:rsidRDefault="00292CE5">
      <w:pPr>
        <w:spacing w:afterLines="100" w:after="31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协议编号：（</w:t>
      </w:r>
      <w:r>
        <w:rPr>
          <w:rFonts w:asciiTheme="minorEastAsia" w:eastAsiaTheme="minorEastAsia" w:hAnsiTheme="minorEastAsia" w:cstheme="minorEastAsia" w:hint="eastAsia"/>
          <w:b/>
          <w:szCs w:val="21"/>
        </w:rPr>
        <w:t>2021</w:t>
      </w: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b/>
          <w:szCs w:val="21"/>
        </w:rPr>
        <w:t>1001</w:t>
      </w:r>
    </w:p>
    <w:p w:rsidR="005F5962" w:rsidRDefault="00292CE5">
      <w:pPr>
        <w:spacing w:before="100" w:beforeAutospacing="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甲</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方：</w:t>
      </w:r>
      <w:r w:rsidR="002333F7">
        <w:rPr>
          <w:rFonts w:asciiTheme="minorEastAsia" w:eastAsiaTheme="minorEastAsia" w:hAnsiTheme="minorEastAsia" w:cstheme="minorEastAsia" w:hint="eastAsia"/>
          <w:b/>
          <w:sz w:val="24"/>
        </w:rPr>
        <w:t>昆明乐子科技</w:t>
      </w:r>
      <w:bookmarkStart w:id="0" w:name="_GoBack"/>
      <w:bookmarkEnd w:id="0"/>
      <w:r w:rsidR="002333F7">
        <w:rPr>
          <w:rFonts w:asciiTheme="minorEastAsia" w:eastAsiaTheme="minorEastAsia" w:hAnsiTheme="minorEastAsia" w:cstheme="minorEastAsia" w:hint="eastAsia"/>
          <w:b/>
          <w:sz w:val="24"/>
        </w:rPr>
        <w:t>有限公司</w:t>
      </w:r>
    </w:p>
    <w:p w:rsidR="005F5962" w:rsidRDefault="00292CE5">
      <w:pPr>
        <w:spacing w:before="100" w:beforeAutospacing="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地</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址：</w:t>
      </w:r>
      <w:r w:rsidR="002333F7">
        <w:rPr>
          <w:rFonts w:asciiTheme="minorEastAsia" w:eastAsiaTheme="minorEastAsia" w:hAnsiTheme="minorEastAsia" w:cstheme="minorEastAsia" w:hint="eastAsia"/>
          <w:b/>
          <w:sz w:val="24"/>
        </w:rPr>
        <w:t>昆明市高新技术开发区</w:t>
      </w:r>
      <w:proofErr w:type="gramStart"/>
      <w:r w:rsidR="002333F7">
        <w:rPr>
          <w:rFonts w:asciiTheme="minorEastAsia" w:eastAsiaTheme="minorEastAsia" w:hAnsiTheme="minorEastAsia" w:cstheme="minorEastAsia" w:hint="eastAsia"/>
          <w:b/>
          <w:sz w:val="24"/>
        </w:rPr>
        <w:t>鼎易天</w:t>
      </w:r>
      <w:proofErr w:type="gramEnd"/>
      <w:r w:rsidR="002333F7">
        <w:rPr>
          <w:rFonts w:asciiTheme="minorEastAsia" w:eastAsiaTheme="minorEastAsia" w:hAnsiTheme="minorEastAsia" w:cstheme="minorEastAsia" w:hint="eastAsia"/>
          <w:b/>
          <w:sz w:val="24"/>
        </w:rPr>
        <w:t>城商务中心A座903号</w:t>
      </w:r>
    </w:p>
    <w:p w:rsidR="005F5962" w:rsidRDefault="00292CE5">
      <w:pPr>
        <w:spacing w:before="100" w:beforeAutospacing="1"/>
        <w:rPr>
          <w:rFonts w:asciiTheme="minorEastAsia" w:eastAsiaTheme="minorEastAsia" w:hAnsiTheme="minorEastAsia" w:cstheme="minorEastAsia"/>
          <w:b/>
          <w:sz w:val="24"/>
        </w:rPr>
      </w:pPr>
      <w:proofErr w:type="gramStart"/>
      <w:r>
        <w:rPr>
          <w:rFonts w:asciiTheme="minorEastAsia" w:eastAsiaTheme="minorEastAsia" w:hAnsiTheme="minorEastAsia" w:cstheme="minorEastAsia" w:hint="eastAsia"/>
          <w:b/>
          <w:sz w:val="24"/>
        </w:rPr>
        <w:t>邮</w:t>
      </w:r>
      <w:proofErr w:type="gramEnd"/>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编：</w:t>
      </w:r>
    </w:p>
    <w:p w:rsidR="005F5962" w:rsidRDefault="00292CE5">
      <w:pPr>
        <w:spacing w:before="100" w:beforeAutospacing="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电</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话：</w:t>
      </w:r>
      <w:r>
        <w:rPr>
          <w:rFonts w:asciiTheme="minorEastAsia" w:eastAsiaTheme="minorEastAsia" w:hAnsiTheme="minorEastAsia" w:cstheme="minorEastAsia" w:hint="eastAsia"/>
          <w:b/>
          <w:sz w:val="24"/>
        </w:rPr>
        <w:t>15198978713</w:t>
      </w:r>
    </w:p>
    <w:p w:rsidR="005F5962" w:rsidRDefault="00292CE5">
      <w:pPr>
        <w:spacing w:before="100" w:beforeAutospacing="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联</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系</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人：</w:t>
      </w:r>
      <w:r>
        <w:rPr>
          <w:rFonts w:asciiTheme="minorEastAsia" w:eastAsiaTheme="minorEastAsia" w:hAnsiTheme="minorEastAsia" w:cstheme="minorEastAsia" w:hint="eastAsia"/>
          <w:b/>
          <w:sz w:val="24"/>
        </w:rPr>
        <w:t>邹建山</w:t>
      </w:r>
    </w:p>
    <w:p w:rsidR="005F5962" w:rsidRDefault="005F5962">
      <w:pPr>
        <w:spacing w:before="100" w:beforeAutospacing="1" w:line="400" w:lineRule="exact"/>
        <w:rPr>
          <w:rFonts w:asciiTheme="minorEastAsia" w:eastAsiaTheme="minorEastAsia" w:hAnsiTheme="minorEastAsia" w:cstheme="minorEastAsia"/>
          <w:b/>
          <w:sz w:val="24"/>
        </w:rPr>
      </w:pPr>
    </w:p>
    <w:p w:rsidR="005F5962" w:rsidRDefault="005F5962">
      <w:pPr>
        <w:spacing w:before="100" w:beforeAutospacing="1" w:line="400" w:lineRule="exact"/>
        <w:rPr>
          <w:rFonts w:asciiTheme="minorEastAsia" w:eastAsiaTheme="minorEastAsia" w:hAnsiTheme="minorEastAsia" w:cstheme="minorEastAsia"/>
          <w:b/>
          <w:sz w:val="24"/>
        </w:rPr>
      </w:pPr>
    </w:p>
    <w:p w:rsidR="005F5962" w:rsidRDefault="005F5962">
      <w:pPr>
        <w:spacing w:before="100" w:beforeAutospacing="1" w:line="400" w:lineRule="exact"/>
        <w:rPr>
          <w:rFonts w:asciiTheme="minorEastAsia" w:eastAsiaTheme="minorEastAsia" w:hAnsiTheme="minorEastAsia" w:cstheme="minorEastAsia"/>
          <w:b/>
          <w:sz w:val="24"/>
        </w:rPr>
      </w:pPr>
    </w:p>
    <w:p w:rsidR="005F5962" w:rsidRDefault="005F5962">
      <w:pPr>
        <w:spacing w:before="100" w:beforeAutospacing="1" w:line="400" w:lineRule="exact"/>
        <w:rPr>
          <w:rFonts w:asciiTheme="minorEastAsia" w:eastAsiaTheme="minorEastAsia" w:hAnsiTheme="minorEastAsia" w:cstheme="minorEastAsia"/>
          <w:b/>
          <w:sz w:val="24"/>
        </w:rPr>
      </w:pPr>
    </w:p>
    <w:p w:rsidR="005F5962" w:rsidRDefault="00292CE5">
      <w:pPr>
        <w:spacing w:before="100" w:beforeAutospacing="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乙</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方：禄丰市第一中学</w:t>
      </w:r>
    </w:p>
    <w:p w:rsidR="005F5962" w:rsidRDefault="00292CE5">
      <w:pPr>
        <w:pStyle w:val="a7"/>
        <w:rPr>
          <w:rFonts w:asciiTheme="minorEastAsia" w:eastAsiaTheme="minorEastAsia" w:hAnsiTheme="minorEastAsia" w:cstheme="minorEastAsia"/>
          <w:b/>
        </w:rPr>
      </w:pPr>
      <w:r>
        <w:rPr>
          <w:rFonts w:asciiTheme="minorEastAsia" w:eastAsiaTheme="minorEastAsia" w:hAnsiTheme="minorEastAsia" w:cstheme="minorEastAsia" w:hint="eastAsia"/>
          <w:b/>
        </w:rPr>
        <w:t>地</w:t>
      </w:r>
      <w:r>
        <w:rPr>
          <w:rFonts w:asciiTheme="minorEastAsia" w:eastAsiaTheme="minorEastAsia" w:hAnsiTheme="minorEastAsia" w:cstheme="minorEastAsia" w:hint="eastAsia"/>
          <w:b/>
        </w:rPr>
        <w:t xml:space="preserve">    </w:t>
      </w:r>
      <w:r>
        <w:rPr>
          <w:rFonts w:asciiTheme="minorEastAsia" w:eastAsiaTheme="minorEastAsia" w:hAnsiTheme="minorEastAsia" w:cstheme="minorEastAsia" w:hint="eastAsia"/>
          <w:b/>
        </w:rPr>
        <w:t>址：禄丰市金山镇大北厂村</w:t>
      </w:r>
    </w:p>
    <w:p w:rsidR="005F5962" w:rsidRDefault="00292CE5">
      <w:pPr>
        <w:spacing w:before="100" w:beforeAutospacing="1"/>
        <w:rPr>
          <w:rFonts w:asciiTheme="minorEastAsia" w:eastAsiaTheme="minorEastAsia" w:hAnsiTheme="minorEastAsia" w:cstheme="minorEastAsia"/>
          <w:b/>
          <w:sz w:val="24"/>
        </w:rPr>
      </w:pPr>
      <w:proofErr w:type="gramStart"/>
      <w:r>
        <w:rPr>
          <w:rFonts w:asciiTheme="minorEastAsia" w:eastAsiaTheme="minorEastAsia" w:hAnsiTheme="minorEastAsia" w:cstheme="minorEastAsia" w:hint="eastAsia"/>
          <w:b/>
          <w:sz w:val="24"/>
        </w:rPr>
        <w:t>邮</w:t>
      </w:r>
      <w:proofErr w:type="gramEnd"/>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编：</w:t>
      </w:r>
    </w:p>
    <w:p w:rsidR="005F5962" w:rsidRDefault="00292CE5">
      <w:pPr>
        <w:spacing w:before="100" w:beforeAutospacing="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电</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话：</w:t>
      </w:r>
      <w:r>
        <w:rPr>
          <w:rFonts w:asciiTheme="minorEastAsia" w:eastAsiaTheme="minorEastAsia" w:hAnsiTheme="minorEastAsia" w:cstheme="minorEastAsia" w:hint="eastAsia"/>
          <w:b/>
          <w:sz w:val="24"/>
        </w:rPr>
        <w:t>08784128099</w:t>
      </w:r>
    </w:p>
    <w:p w:rsidR="005F5962" w:rsidRDefault="00292CE5">
      <w:pPr>
        <w:spacing w:before="100" w:beforeAutospacing="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联</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系</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人：</w:t>
      </w:r>
      <w:r w:rsidR="002333F7">
        <w:rPr>
          <w:rFonts w:asciiTheme="minorEastAsia" w:eastAsiaTheme="minorEastAsia" w:hAnsiTheme="minorEastAsia" w:cstheme="minorEastAsia" w:hint="eastAsia"/>
          <w:b/>
          <w:sz w:val="24"/>
        </w:rPr>
        <w:t>佘朝富</w:t>
      </w:r>
    </w:p>
    <w:p w:rsidR="005F5962" w:rsidRDefault="005F5962">
      <w:pPr>
        <w:spacing w:line="400" w:lineRule="exact"/>
        <w:rPr>
          <w:rFonts w:ascii="仿宋" w:eastAsia="仿宋" w:hAnsi="仿宋" w:cs="Arial"/>
          <w:szCs w:val="21"/>
        </w:rPr>
      </w:pPr>
    </w:p>
    <w:p w:rsidR="005F5962" w:rsidRDefault="005F5962">
      <w:pPr>
        <w:spacing w:line="400" w:lineRule="exact"/>
        <w:rPr>
          <w:rFonts w:ascii="仿宋" w:eastAsia="仿宋" w:hAnsi="仿宋" w:cs="Arial"/>
          <w:szCs w:val="21"/>
        </w:rPr>
      </w:pPr>
    </w:p>
    <w:p w:rsidR="005F5962" w:rsidRDefault="005F5962">
      <w:pPr>
        <w:spacing w:line="400" w:lineRule="exact"/>
        <w:rPr>
          <w:rFonts w:ascii="仿宋" w:eastAsia="仿宋" w:hAnsi="仿宋" w:cs="Arial"/>
          <w:szCs w:val="21"/>
        </w:rPr>
      </w:pPr>
    </w:p>
    <w:p w:rsidR="005F5962" w:rsidRDefault="005F5962">
      <w:pPr>
        <w:spacing w:line="400" w:lineRule="exact"/>
        <w:rPr>
          <w:rFonts w:ascii="等线" w:eastAsia="等线" w:hAnsi="等线" w:cs="Arial"/>
          <w:szCs w:val="21"/>
        </w:rPr>
      </w:pPr>
    </w:p>
    <w:p w:rsidR="005F5962" w:rsidRDefault="005F5962">
      <w:pPr>
        <w:spacing w:line="400" w:lineRule="exact"/>
        <w:rPr>
          <w:rFonts w:ascii="等线" w:eastAsia="等线" w:hAnsi="等线" w:cs="Arial"/>
          <w:szCs w:val="21"/>
        </w:rPr>
      </w:pPr>
    </w:p>
    <w:p w:rsidR="005F5962" w:rsidRDefault="005F5962">
      <w:pPr>
        <w:spacing w:line="400" w:lineRule="exact"/>
        <w:rPr>
          <w:rFonts w:ascii="等线" w:eastAsia="等线" w:hAnsi="等线" w:cs="Arial"/>
          <w:szCs w:val="21"/>
        </w:rPr>
      </w:pPr>
    </w:p>
    <w:p w:rsidR="005F5962" w:rsidRDefault="005F5962">
      <w:pPr>
        <w:spacing w:line="400" w:lineRule="exact"/>
        <w:rPr>
          <w:rFonts w:ascii="等线" w:eastAsia="等线" w:hAnsi="等线" w:cs="Arial"/>
          <w:szCs w:val="21"/>
        </w:rPr>
      </w:pPr>
    </w:p>
    <w:p w:rsidR="005F5962" w:rsidRDefault="005F5962">
      <w:pPr>
        <w:spacing w:line="400" w:lineRule="exact"/>
        <w:rPr>
          <w:rFonts w:ascii="等线" w:eastAsia="等线" w:hAnsi="等线" w:cs="Arial"/>
          <w:szCs w:val="21"/>
        </w:rPr>
      </w:pPr>
    </w:p>
    <w:p w:rsidR="005F5962" w:rsidRDefault="00292CE5">
      <w:pPr>
        <w:spacing w:line="400" w:lineRule="exact"/>
        <w:rPr>
          <w:rFonts w:ascii="等线" w:eastAsia="等线" w:hAnsi="等线" w:cs="Arial"/>
          <w:sz w:val="28"/>
          <w:szCs w:val="28"/>
        </w:rPr>
      </w:pPr>
      <w:r>
        <w:rPr>
          <w:rFonts w:ascii="等线" w:eastAsia="等线" w:hAnsi="等线" w:cs="Arial" w:hint="eastAsia"/>
          <w:sz w:val="28"/>
          <w:szCs w:val="28"/>
        </w:rPr>
        <w:t xml:space="preserve"> </w:t>
      </w:r>
    </w:p>
    <w:p w:rsidR="005F5962" w:rsidRDefault="00292CE5">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甲乙双方本着平等互利、优势互补、共同发展的原则，经过友好协商，在真实、充分地表达各自意愿的基础上，根据《中华人民共和国合同法》和相关法律法规的规定，就“</w:t>
      </w:r>
      <w:r>
        <w:rPr>
          <w:rFonts w:asciiTheme="minorEastAsia" w:eastAsiaTheme="minorEastAsia" w:hAnsiTheme="minorEastAsia" w:cstheme="minorEastAsia" w:hint="eastAsia"/>
          <w:sz w:val="24"/>
          <w:u w:val="single"/>
        </w:rPr>
        <w:t>线下人脸支付系统及人脸支付产品</w:t>
      </w:r>
      <w:r>
        <w:rPr>
          <w:rFonts w:asciiTheme="minorEastAsia" w:eastAsiaTheme="minorEastAsia" w:hAnsiTheme="minorEastAsia" w:cstheme="minorEastAsia" w:hint="eastAsia"/>
          <w:sz w:val="24"/>
        </w:rPr>
        <w:t>”合作达成以下合作协议：</w:t>
      </w:r>
    </w:p>
    <w:p w:rsidR="005F5962" w:rsidRDefault="00292CE5">
      <w:pPr>
        <w:spacing w:line="400" w:lineRule="exact"/>
        <w:ind w:left="36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一、合作项目及范围</w:t>
      </w:r>
    </w:p>
    <w:p w:rsidR="005F5962" w:rsidRDefault="00292CE5">
      <w:pPr>
        <w:spacing w:line="400" w:lineRule="exact"/>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w:t>
      </w:r>
      <w:r>
        <w:rPr>
          <w:rFonts w:asciiTheme="minorEastAsia" w:eastAsiaTheme="minorEastAsia" w:hAnsiTheme="minorEastAsia" w:cstheme="minorEastAsia" w:hint="eastAsia"/>
          <w:bCs/>
          <w:sz w:val="24"/>
        </w:rPr>
        <w:t>为方便乙方统一管理，统一支付平台，统一对账，乙方为甲方免费线下人</w:t>
      </w:r>
      <w:proofErr w:type="gramStart"/>
      <w:r>
        <w:rPr>
          <w:rFonts w:asciiTheme="minorEastAsia" w:eastAsiaTheme="minorEastAsia" w:hAnsiTheme="minorEastAsia" w:cstheme="minorEastAsia" w:hint="eastAsia"/>
          <w:bCs/>
          <w:sz w:val="24"/>
        </w:rPr>
        <w:t>脸支付</w:t>
      </w:r>
      <w:proofErr w:type="gramEnd"/>
      <w:r>
        <w:rPr>
          <w:rFonts w:asciiTheme="minorEastAsia" w:eastAsiaTheme="minorEastAsia" w:hAnsiTheme="minorEastAsia" w:cstheme="minorEastAsia" w:hint="eastAsia"/>
          <w:bCs/>
          <w:sz w:val="24"/>
        </w:rPr>
        <w:t>系统及人脸支付产品</w:t>
      </w:r>
    </w:p>
    <w:p w:rsidR="005F5962" w:rsidRDefault="00292CE5">
      <w:pPr>
        <w:spacing w:line="400" w:lineRule="exact"/>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（二）甲方为乙方提供</w:t>
      </w:r>
      <w:r>
        <w:rPr>
          <w:rFonts w:asciiTheme="minorEastAsia" w:eastAsiaTheme="minorEastAsia" w:hAnsiTheme="minorEastAsia" w:cstheme="minorEastAsia" w:hint="eastAsia"/>
          <w:sz w:val="24"/>
          <w:u w:val="single"/>
        </w:rPr>
        <w:t>线下人</w:t>
      </w:r>
      <w:proofErr w:type="gramStart"/>
      <w:r>
        <w:rPr>
          <w:rFonts w:asciiTheme="minorEastAsia" w:eastAsiaTheme="minorEastAsia" w:hAnsiTheme="minorEastAsia" w:cstheme="minorEastAsia" w:hint="eastAsia"/>
          <w:sz w:val="24"/>
          <w:u w:val="single"/>
        </w:rPr>
        <w:t>脸支付</w:t>
      </w:r>
      <w:proofErr w:type="gramEnd"/>
      <w:r>
        <w:rPr>
          <w:rFonts w:asciiTheme="minorEastAsia" w:eastAsiaTheme="minorEastAsia" w:hAnsiTheme="minorEastAsia" w:cstheme="minorEastAsia" w:hint="eastAsia"/>
          <w:sz w:val="24"/>
          <w:u w:val="single"/>
        </w:rPr>
        <w:t>系统及人脸支付产品</w:t>
      </w:r>
      <w:r>
        <w:rPr>
          <w:rFonts w:asciiTheme="minorEastAsia" w:eastAsiaTheme="minorEastAsia" w:hAnsiTheme="minorEastAsia" w:cstheme="minorEastAsia" w:hint="eastAsia"/>
          <w:sz w:val="24"/>
        </w:rPr>
        <w:t>，从而实现乙方提升客户满意度，扩大客户规模的合作目的。</w:t>
      </w:r>
    </w:p>
    <w:p w:rsidR="005F5962" w:rsidRDefault="00292CE5">
      <w:pPr>
        <w:spacing w:line="400" w:lineRule="exact"/>
        <w:ind w:firstLine="42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sz w:val="24"/>
        </w:rPr>
        <w:t>（三）</w:t>
      </w:r>
      <w:r>
        <w:rPr>
          <w:rFonts w:asciiTheme="minorEastAsia" w:eastAsiaTheme="minorEastAsia" w:hAnsiTheme="minorEastAsia" w:cstheme="minorEastAsia" w:hint="eastAsia"/>
          <w:color w:val="000000" w:themeColor="text1"/>
          <w:sz w:val="24"/>
        </w:rPr>
        <w:t>甲方为乙方提供的</w:t>
      </w:r>
      <w:r>
        <w:rPr>
          <w:rFonts w:asciiTheme="minorEastAsia" w:eastAsiaTheme="minorEastAsia" w:hAnsiTheme="minorEastAsia" w:cstheme="minorEastAsia" w:hint="eastAsia"/>
          <w:sz w:val="24"/>
          <w:u w:val="single"/>
        </w:rPr>
        <w:t>线下人</w:t>
      </w:r>
      <w:proofErr w:type="gramStart"/>
      <w:r>
        <w:rPr>
          <w:rFonts w:asciiTheme="minorEastAsia" w:eastAsiaTheme="minorEastAsia" w:hAnsiTheme="minorEastAsia" w:cstheme="minorEastAsia" w:hint="eastAsia"/>
          <w:sz w:val="24"/>
          <w:u w:val="single"/>
        </w:rPr>
        <w:t>脸支付</w:t>
      </w:r>
      <w:proofErr w:type="gramEnd"/>
      <w:r>
        <w:rPr>
          <w:rFonts w:asciiTheme="minorEastAsia" w:eastAsiaTheme="minorEastAsia" w:hAnsiTheme="minorEastAsia" w:cstheme="minorEastAsia" w:hint="eastAsia"/>
          <w:sz w:val="24"/>
          <w:u w:val="single"/>
        </w:rPr>
        <w:t>系统及人脸支付产品</w:t>
      </w:r>
      <w:r>
        <w:rPr>
          <w:rFonts w:asciiTheme="minorEastAsia" w:eastAsiaTheme="minorEastAsia" w:hAnsiTheme="minorEastAsia" w:cstheme="minorEastAsia" w:hint="eastAsia"/>
          <w:sz w:val="24"/>
        </w:rPr>
        <w:t>分别为：</w:t>
      </w:r>
    </w:p>
    <w:p w:rsidR="005F5962" w:rsidRDefault="00292CE5">
      <w:pPr>
        <w:spacing w:line="400" w:lineRule="exact"/>
        <w:ind w:firstLineChars="500" w:firstLine="1200"/>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themeColor="text1"/>
          <w:sz w:val="24"/>
        </w:rPr>
        <w:t>板块</w:t>
      </w:r>
      <w:proofErr w:type="gramStart"/>
      <w:r>
        <w:rPr>
          <w:rFonts w:asciiTheme="minorEastAsia" w:eastAsiaTheme="minorEastAsia" w:hAnsiTheme="minorEastAsia" w:cstheme="minorEastAsia" w:hint="eastAsia"/>
          <w:color w:val="000000" w:themeColor="text1"/>
          <w:sz w:val="24"/>
        </w:rPr>
        <w:t>一</w:t>
      </w:r>
      <w:proofErr w:type="gramEnd"/>
      <w:r>
        <w:rPr>
          <w:rFonts w:asciiTheme="minorEastAsia" w:eastAsiaTheme="minorEastAsia" w:hAnsiTheme="minorEastAsia" w:cstheme="minorEastAsia" w:hint="eastAsia"/>
          <w:color w:val="000000" w:themeColor="text1"/>
          <w:sz w:val="24"/>
        </w:rPr>
        <w:t>：为学校食堂提</w:t>
      </w:r>
      <w:r>
        <w:rPr>
          <w:rFonts w:asciiTheme="minorEastAsia" w:eastAsiaTheme="minorEastAsia" w:hAnsiTheme="minorEastAsia" w:cstheme="minorEastAsia" w:hint="eastAsia"/>
          <w:color w:val="000000" w:themeColor="text1"/>
          <w:sz w:val="24"/>
        </w:rPr>
        <w:t>供刷</w:t>
      </w:r>
      <w:proofErr w:type="gramStart"/>
      <w:r>
        <w:rPr>
          <w:rFonts w:asciiTheme="minorEastAsia" w:eastAsiaTheme="minorEastAsia" w:hAnsiTheme="minorEastAsia" w:cstheme="minorEastAsia" w:hint="eastAsia"/>
          <w:color w:val="000000" w:themeColor="text1"/>
          <w:sz w:val="24"/>
        </w:rPr>
        <w:t>脸团餐系统及团餐</w:t>
      </w:r>
      <w:proofErr w:type="gramEnd"/>
      <w:r>
        <w:rPr>
          <w:rFonts w:asciiTheme="minorEastAsia" w:eastAsiaTheme="minorEastAsia" w:hAnsiTheme="minorEastAsia" w:cstheme="minorEastAsia" w:hint="eastAsia"/>
          <w:color w:val="000000" w:themeColor="text1"/>
          <w:sz w:val="24"/>
        </w:rPr>
        <w:t>设备；</w:t>
      </w:r>
    </w:p>
    <w:p w:rsidR="005F5962" w:rsidRDefault="00292CE5">
      <w:pPr>
        <w:spacing w:line="400" w:lineRule="exact"/>
        <w:ind w:firstLine="42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 xml:space="preserve">      </w:t>
      </w:r>
      <w:r>
        <w:rPr>
          <w:rFonts w:asciiTheme="minorEastAsia" w:eastAsiaTheme="minorEastAsia" w:hAnsiTheme="minorEastAsia" w:cstheme="minorEastAsia" w:hint="eastAsia"/>
          <w:color w:val="000000" w:themeColor="text1"/>
          <w:sz w:val="24"/>
        </w:rPr>
        <w:t>板块</w:t>
      </w:r>
      <w:r>
        <w:rPr>
          <w:rFonts w:asciiTheme="minorEastAsia" w:eastAsiaTheme="minorEastAsia" w:hAnsiTheme="minorEastAsia" w:cstheme="minorEastAsia" w:hint="eastAsia"/>
          <w:color w:val="000000" w:themeColor="text1"/>
          <w:sz w:val="24"/>
        </w:rPr>
        <w:t>二</w:t>
      </w:r>
      <w:r>
        <w:rPr>
          <w:rFonts w:asciiTheme="minorEastAsia" w:eastAsiaTheme="minorEastAsia" w:hAnsiTheme="minorEastAsia" w:cstheme="minorEastAsia" w:hint="eastAsia"/>
          <w:color w:val="000000" w:themeColor="text1"/>
          <w:sz w:val="24"/>
        </w:rPr>
        <w:t>：为更好了解</w:t>
      </w:r>
      <w:r>
        <w:rPr>
          <w:rFonts w:asciiTheme="minorEastAsia" w:eastAsiaTheme="minorEastAsia" w:hAnsiTheme="minorEastAsia" w:cstheme="minorEastAsia" w:hint="eastAsia"/>
          <w:color w:val="000000" w:themeColor="text1"/>
          <w:sz w:val="24"/>
        </w:rPr>
        <w:t>学生</w:t>
      </w:r>
      <w:r>
        <w:rPr>
          <w:rFonts w:asciiTheme="minorEastAsia" w:eastAsiaTheme="minorEastAsia" w:hAnsiTheme="minorEastAsia" w:cstheme="minorEastAsia" w:hint="eastAsia"/>
          <w:color w:val="000000" w:themeColor="text1"/>
          <w:sz w:val="24"/>
        </w:rPr>
        <w:t>出入</w:t>
      </w:r>
      <w:proofErr w:type="gramStart"/>
      <w:r>
        <w:rPr>
          <w:rFonts w:asciiTheme="minorEastAsia" w:eastAsiaTheme="minorEastAsia" w:hAnsiTheme="minorEastAsia" w:cstheme="minorEastAsia" w:hint="eastAsia"/>
          <w:color w:val="000000" w:themeColor="text1"/>
          <w:sz w:val="24"/>
        </w:rPr>
        <w:t>校情况</w:t>
      </w:r>
      <w:proofErr w:type="gramEnd"/>
      <w:r>
        <w:rPr>
          <w:rFonts w:asciiTheme="minorEastAsia" w:eastAsiaTheme="minorEastAsia" w:hAnsiTheme="minorEastAsia" w:cstheme="minorEastAsia" w:hint="eastAsia"/>
          <w:color w:val="000000" w:themeColor="text1"/>
          <w:sz w:val="24"/>
        </w:rPr>
        <w:t>提供校园门禁系统及门禁设备</w:t>
      </w:r>
      <w:r>
        <w:rPr>
          <w:rFonts w:asciiTheme="minorEastAsia" w:eastAsiaTheme="minorEastAsia" w:hAnsiTheme="minorEastAsia" w:cstheme="minorEastAsia" w:hint="eastAsia"/>
          <w:color w:val="000000" w:themeColor="text1"/>
          <w:sz w:val="24"/>
        </w:rPr>
        <w:t>。</w:t>
      </w:r>
    </w:p>
    <w:p w:rsidR="005F5962" w:rsidRDefault="00292CE5">
      <w:pPr>
        <w:pStyle w:val="a9"/>
        <w:numPr>
          <w:ilvl w:val="0"/>
          <w:numId w:val="1"/>
        </w:numPr>
        <w:spacing w:line="400" w:lineRule="exact"/>
        <w:ind w:firstLineChars="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合作模式</w:t>
      </w:r>
    </w:p>
    <w:p w:rsidR="005F5962" w:rsidRDefault="00292CE5">
      <w:pPr>
        <w:tabs>
          <w:tab w:val="left" w:pos="360"/>
        </w:tabs>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（一）甲方作为产品的技术服务提供方，向乙方提供相应的技术支持服务。</w:t>
      </w:r>
    </w:p>
    <w:p w:rsidR="005F5962" w:rsidRDefault="00292CE5">
      <w:pPr>
        <w:tabs>
          <w:tab w:val="left" w:pos="360"/>
        </w:tabs>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（二）甲乙双方都需提供其客户服务系统作为用户的咨询、投诉受理中心，根据具体业务和问题，双方协商提供解决方案。</w:t>
      </w:r>
    </w:p>
    <w:p w:rsidR="005F5962" w:rsidRDefault="00292CE5">
      <w:pPr>
        <w:pStyle w:val="a9"/>
        <w:numPr>
          <w:ilvl w:val="0"/>
          <w:numId w:val="2"/>
        </w:numPr>
        <w:tabs>
          <w:tab w:val="left" w:pos="360"/>
        </w:tabs>
        <w:spacing w:line="400" w:lineRule="exact"/>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乙方在协议期内不得更换甲方提供的人脸支付通道平台。</w:t>
      </w:r>
    </w:p>
    <w:p w:rsidR="005F5962" w:rsidRDefault="00292CE5">
      <w:pPr>
        <w:tabs>
          <w:tab w:val="left" w:pos="360"/>
        </w:tabs>
        <w:spacing w:line="400" w:lineRule="exact"/>
        <w:ind w:left="240"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（四）甲方免费给乙方提供：校园刷</w:t>
      </w:r>
      <w:proofErr w:type="gramStart"/>
      <w:r>
        <w:rPr>
          <w:rFonts w:asciiTheme="minorEastAsia" w:eastAsiaTheme="minorEastAsia" w:hAnsiTheme="minorEastAsia" w:cstheme="minorEastAsia" w:hint="eastAsia"/>
          <w:sz w:val="24"/>
        </w:rPr>
        <w:t>脸团餐机</w:t>
      </w:r>
      <w:proofErr w:type="gram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校园智慧门禁</w:t>
      </w:r>
      <w:r>
        <w:rPr>
          <w:rFonts w:asciiTheme="minorEastAsia" w:eastAsiaTheme="minorEastAsia" w:hAnsiTheme="minorEastAsia" w:cstheme="minorEastAsia" w:hint="eastAsia"/>
          <w:sz w:val="24"/>
        </w:rPr>
        <w:t>。乙方给予甲方在学校的运营权，乙方给甲方提供运营点位。设备所有权归甲方。</w:t>
      </w:r>
    </w:p>
    <w:p w:rsidR="005F5962" w:rsidRDefault="00292CE5">
      <w:pPr>
        <w:tabs>
          <w:tab w:val="left" w:pos="360"/>
        </w:tabs>
        <w:spacing w:line="40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三、甲方投入产品的数量</w:t>
      </w:r>
      <w:r>
        <w:rPr>
          <w:rFonts w:asciiTheme="minorEastAsia" w:eastAsiaTheme="minorEastAsia" w:hAnsiTheme="minorEastAsia" w:cstheme="minorEastAsia" w:hint="eastAsia"/>
          <w:b/>
          <w:bCs/>
          <w:sz w:val="24"/>
        </w:rPr>
        <w:t>、价格、施工费、软件费及维护费</w:t>
      </w:r>
    </w:p>
    <w:tbl>
      <w:tblPr>
        <w:tblStyle w:val="a8"/>
        <w:tblW w:w="0" w:type="auto"/>
        <w:jc w:val="center"/>
        <w:tblLook w:val="04A0" w:firstRow="1" w:lastRow="0" w:firstColumn="1" w:lastColumn="0" w:noHBand="0" w:noVBand="1"/>
      </w:tblPr>
      <w:tblGrid>
        <w:gridCol w:w="1994"/>
        <w:gridCol w:w="210"/>
        <w:gridCol w:w="1740"/>
        <w:gridCol w:w="44"/>
        <w:gridCol w:w="1891"/>
        <w:gridCol w:w="103"/>
        <w:gridCol w:w="1997"/>
      </w:tblGrid>
      <w:tr w:rsidR="005F5962">
        <w:trPr>
          <w:jc w:val="center"/>
        </w:trPr>
        <w:tc>
          <w:tcPr>
            <w:tcW w:w="7979" w:type="dxa"/>
            <w:gridSpan w:val="7"/>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设备数量及价格</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产品名称</w:t>
            </w:r>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投入数量</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产品单价</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总价</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支付</w:t>
            </w:r>
            <w:proofErr w:type="gramStart"/>
            <w:r>
              <w:rPr>
                <w:rFonts w:asciiTheme="minorEastAsia" w:eastAsiaTheme="minorEastAsia" w:hAnsiTheme="minorEastAsia" w:cstheme="minorEastAsia" w:hint="eastAsia"/>
              </w:rPr>
              <w:t>宝</w:t>
            </w:r>
            <w:r>
              <w:rPr>
                <w:rFonts w:asciiTheme="minorEastAsia" w:eastAsiaTheme="minorEastAsia" w:hAnsiTheme="minorEastAsia" w:cstheme="minorEastAsia" w:hint="eastAsia"/>
              </w:rPr>
              <w:t>团餐机</w:t>
            </w:r>
            <w:proofErr w:type="gramEnd"/>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4100</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410000</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单翼门禁</w:t>
            </w:r>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4500</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9000</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双翼门禁</w:t>
            </w:r>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6300</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12600</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门禁面板（带测温）</w:t>
            </w:r>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3800</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22800</w:t>
            </w:r>
          </w:p>
        </w:tc>
      </w:tr>
      <w:tr w:rsidR="005F5962">
        <w:trPr>
          <w:jc w:val="center"/>
        </w:trPr>
        <w:tc>
          <w:tcPr>
            <w:tcW w:w="7979" w:type="dxa"/>
            <w:gridSpan w:val="7"/>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施工费用</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产品名称</w:t>
            </w:r>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产品单价</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总价</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支付</w:t>
            </w:r>
            <w:proofErr w:type="gramStart"/>
            <w:r>
              <w:rPr>
                <w:rFonts w:asciiTheme="minorEastAsia" w:eastAsiaTheme="minorEastAsia" w:hAnsiTheme="minorEastAsia" w:cstheme="minorEastAsia" w:hint="eastAsia"/>
              </w:rPr>
              <w:t>宝团餐机</w:t>
            </w:r>
            <w:proofErr w:type="gramEnd"/>
            <w:r>
              <w:rPr>
                <w:rFonts w:asciiTheme="minorEastAsia" w:eastAsiaTheme="minorEastAsia" w:hAnsiTheme="minorEastAsia" w:cstheme="minorEastAsia" w:hint="eastAsia"/>
              </w:rPr>
              <w:t>安装</w:t>
            </w:r>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500</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50000</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团餐机</w:t>
            </w:r>
            <w:proofErr w:type="gramEnd"/>
            <w:r>
              <w:rPr>
                <w:rFonts w:asciiTheme="minorEastAsia" w:eastAsiaTheme="minorEastAsia" w:hAnsiTheme="minorEastAsia" w:cstheme="minorEastAsia" w:hint="eastAsia"/>
              </w:rPr>
              <w:t>支架</w:t>
            </w:r>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150</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15000</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门禁安装</w:t>
            </w:r>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800</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4800</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光缆铺设</w:t>
            </w:r>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1000</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50000</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地面开槽回填</w:t>
            </w:r>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5000</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光纤熔接</w:t>
            </w:r>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1000</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5000</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光纤收发器</w:t>
            </w:r>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200</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1600</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网络交换机</w:t>
            </w:r>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1000</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5000</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异地施工费</w:t>
            </w:r>
          </w:p>
        </w:tc>
        <w:tc>
          <w:tcPr>
            <w:tcW w:w="1740"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106</w:t>
            </w:r>
          </w:p>
        </w:tc>
        <w:tc>
          <w:tcPr>
            <w:tcW w:w="1935"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2100"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10600</w:t>
            </w:r>
          </w:p>
        </w:tc>
      </w:tr>
      <w:tr w:rsidR="005F5962">
        <w:trPr>
          <w:jc w:val="center"/>
        </w:trPr>
        <w:tc>
          <w:tcPr>
            <w:tcW w:w="220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合计</w:t>
            </w:r>
          </w:p>
        </w:tc>
        <w:tc>
          <w:tcPr>
            <w:tcW w:w="5775" w:type="dxa"/>
            <w:gridSpan w:val="5"/>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601400</w:t>
            </w:r>
          </w:p>
        </w:tc>
      </w:tr>
      <w:tr w:rsidR="005F5962">
        <w:trPr>
          <w:jc w:val="center"/>
        </w:trPr>
        <w:tc>
          <w:tcPr>
            <w:tcW w:w="7979" w:type="dxa"/>
            <w:gridSpan w:val="7"/>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原机器需拆除，</w:t>
            </w:r>
            <w:proofErr w:type="gramStart"/>
            <w:r>
              <w:rPr>
                <w:rFonts w:asciiTheme="minorEastAsia" w:eastAsiaTheme="minorEastAsia" w:hAnsiTheme="minorEastAsia" w:cstheme="minorEastAsia" w:hint="eastAsia"/>
              </w:rPr>
              <w:t>遮蝇网</w:t>
            </w:r>
            <w:proofErr w:type="gramEnd"/>
            <w:r>
              <w:rPr>
                <w:rFonts w:asciiTheme="minorEastAsia" w:eastAsiaTheme="minorEastAsia" w:hAnsiTheme="minorEastAsia" w:cstheme="minorEastAsia" w:hint="eastAsia"/>
              </w:rPr>
              <w:t>如需重新制作费用另算</w:t>
            </w:r>
          </w:p>
        </w:tc>
      </w:tr>
      <w:tr w:rsidR="005F5962">
        <w:trPr>
          <w:jc w:val="center"/>
        </w:trPr>
        <w:tc>
          <w:tcPr>
            <w:tcW w:w="7979" w:type="dxa"/>
            <w:gridSpan w:val="7"/>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软件及维护费</w:t>
            </w:r>
          </w:p>
        </w:tc>
      </w:tr>
      <w:tr w:rsidR="005F5962">
        <w:trPr>
          <w:jc w:val="center"/>
        </w:trPr>
        <w:tc>
          <w:tcPr>
            <w:tcW w:w="1994"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软件费用</w:t>
            </w:r>
          </w:p>
        </w:tc>
        <w:tc>
          <w:tcPr>
            <w:tcW w:w="1994" w:type="dxa"/>
            <w:gridSpan w:val="3"/>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99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300000</w:t>
            </w:r>
          </w:p>
        </w:tc>
        <w:tc>
          <w:tcPr>
            <w:tcW w:w="1997"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300000</w:t>
            </w:r>
          </w:p>
        </w:tc>
      </w:tr>
      <w:tr w:rsidR="005F5962">
        <w:trPr>
          <w:jc w:val="center"/>
        </w:trPr>
        <w:tc>
          <w:tcPr>
            <w:tcW w:w="1994"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维护费用</w:t>
            </w:r>
          </w:p>
        </w:tc>
        <w:tc>
          <w:tcPr>
            <w:tcW w:w="1994" w:type="dxa"/>
            <w:gridSpan w:val="3"/>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994" w:type="dxa"/>
            <w:gridSpan w:val="2"/>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60000</w:t>
            </w:r>
          </w:p>
        </w:tc>
        <w:tc>
          <w:tcPr>
            <w:tcW w:w="1997"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300000</w:t>
            </w:r>
          </w:p>
        </w:tc>
      </w:tr>
      <w:tr w:rsidR="005F5962">
        <w:trPr>
          <w:jc w:val="center"/>
        </w:trPr>
        <w:tc>
          <w:tcPr>
            <w:tcW w:w="1994" w:type="dxa"/>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合计</w:t>
            </w:r>
          </w:p>
        </w:tc>
        <w:tc>
          <w:tcPr>
            <w:tcW w:w="5985" w:type="dxa"/>
            <w:gridSpan w:val="6"/>
          </w:tcPr>
          <w:p w:rsidR="005F5962" w:rsidRDefault="00292CE5">
            <w:pPr>
              <w:tabs>
                <w:tab w:val="left" w:pos="360"/>
              </w:tabs>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600000</w:t>
            </w:r>
          </w:p>
        </w:tc>
      </w:tr>
    </w:tbl>
    <w:p w:rsidR="005F5962" w:rsidRDefault="00292CE5">
      <w:pPr>
        <w:spacing w:line="400" w:lineRule="exact"/>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四、双方权利和义务</w:t>
      </w:r>
    </w:p>
    <w:p w:rsidR="005F5962" w:rsidRDefault="00292CE5">
      <w:pPr>
        <w:spacing w:line="40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（一）甲方的权利和义务：</w:t>
      </w:r>
    </w:p>
    <w:p w:rsidR="005F5962" w:rsidRDefault="00292CE5">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乙方委托甲方与银行谈判，解决甲方投入的设备软件维护费等费用。</w:t>
      </w:r>
    </w:p>
    <w:p w:rsidR="005F5962" w:rsidRDefault="00292CE5">
      <w:pPr>
        <w:spacing w:line="400" w:lineRule="exac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）甲方负责</w:t>
      </w:r>
      <w:r>
        <w:rPr>
          <w:rFonts w:asciiTheme="minorEastAsia" w:eastAsiaTheme="minorEastAsia" w:hAnsiTheme="minorEastAsia" w:cstheme="minorEastAsia" w:hint="eastAsia"/>
          <w:sz w:val="24"/>
          <w:u w:val="single"/>
        </w:rPr>
        <w:t>线下人</w:t>
      </w:r>
      <w:proofErr w:type="gramStart"/>
      <w:r>
        <w:rPr>
          <w:rFonts w:asciiTheme="minorEastAsia" w:eastAsiaTheme="minorEastAsia" w:hAnsiTheme="minorEastAsia" w:cstheme="minorEastAsia" w:hint="eastAsia"/>
          <w:sz w:val="24"/>
          <w:u w:val="single"/>
        </w:rPr>
        <w:t>脸支付</w:t>
      </w:r>
      <w:proofErr w:type="gramEnd"/>
      <w:r>
        <w:rPr>
          <w:rFonts w:asciiTheme="minorEastAsia" w:eastAsiaTheme="minorEastAsia" w:hAnsiTheme="minorEastAsia" w:cstheme="minorEastAsia" w:hint="eastAsia"/>
          <w:sz w:val="24"/>
        </w:rPr>
        <w:t>产品和平台的日常技术支持及维护，保证其正常运行。甲方有权根据其自身需求对</w:t>
      </w:r>
      <w:r>
        <w:rPr>
          <w:rFonts w:asciiTheme="minorEastAsia" w:eastAsiaTheme="minorEastAsia" w:hAnsiTheme="minorEastAsia" w:cstheme="minorEastAsia" w:hint="eastAsia"/>
          <w:sz w:val="24"/>
          <w:u w:val="single"/>
        </w:rPr>
        <w:t>甲方</w:t>
      </w:r>
      <w:r>
        <w:rPr>
          <w:rFonts w:asciiTheme="minorEastAsia" w:eastAsiaTheme="minorEastAsia" w:hAnsiTheme="minorEastAsia" w:cstheme="minorEastAsia" w:hint="eastAsia"/>
          <w:sz w:val="24"/>
        </w:rPr>
        <w:t>产品进行调整和升级，并自行决定调整和升级的时间及方式，如平台的调整和升级可能影响乙方的正常运行，甲方将提前三个工作日通知乙方。</w:t>
      </w:r>
    </w:p>
    <w:p w:rsidR="005F5962" w:rsidRDefault="00292CE5">
      <w:pPr>
        <w:spacing w:line="400" w:lineRule="exac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）甲方负责最终处理</w:t>
      </w:r>
      <w:proofErr w:type="gramStart"/>
      <w:r>
        <w:rPr>
          <w:rFonts w:asciiTheme="minorEastAsia" w:eastAsiaTheme="minorEastAsia" w:hAnsiTheme="minorEastAsia" w:cstheme="minorEastAsia" w:hint="eastAsia"/>
          <w:sz w:val="24"/>
        </w:rPr>
        <w:t>因</w:t>
      </w:r>
      <w:r>
        <w:rPr>
          <w:rFonts w:asciiTheme="minorEastAsia" w:eastAsiaTheme="minorEastAsia" w:hAnsiTheme="minorEastAsia" w:cstheme="minorEastAsia" w:hint="eastAsia"/>
          <w:sz w:val="24"/>
          <w:u w:val="single"/>
        </w:rPr>
        <w:t>线下人脸支付</w:t>
      </w:r>
      <w:proofErr w:type="gramEnd"/>
      <w:r>
        <w:rPr>
          <w:rFonts w:asciiTheme="minorEastAsia" w:eastAsiaTheme="minorEastAsia" w:hAnsiTheme="minorEastAsia" w:cstheme="minorEastAsia" w:hint="eastAsia"/>
          <w:sz w:val="24"/>
        </w:rPr>
        <w:t>产品和平台运行引起的用户咨询和投诉。对于各类用户咨询和投诉，超出乙方能力解决范围之外的，由乙方在收到用户咨询或投诉之后的合理期限内将前述问题转交给甲方，并由甲方在收到乙方转交的用户咨询或投诉之后的</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小时之内</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应答，</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小时内妥善解决。特殊问题在</w:t>
      </w:r>
      <w:r>
        <w:rPr>
          <w:rFonts w:asciiTheme="minorEastAsia" w:eastAsiaTheme="minorEastAsia" w:hAnsiTheme="minorEastAsia" w:cstheme="minorEastAsia" w:hint="eastAsia"/>
          <w:sz w:val="24"/>
        </w:rPr>
        <w:t>48</w:t>
      </w:r>
      <w:r>
        <w:rPr>
          <w:rFonts w:asciiTheme="minorEastAsia" w:eastAsiaTheme="minorEastAsia" w:hAnsiTheme="minorEastAsia" w:cstheme="minorEastAsia" w:hint="eastAsia"/>
          <w:sz w:val="24"/>
        </w:rPr>
        <w:t>小时内解决或给予明确答复。</w:t>
      </w:r>
    </w:p>
    <w:p w:rsidR="005F5962" w:rsidRDefault="00292CE5">
      <w:pPr>
        <w:spacing w:line="400" w:lineRule="exac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）甲方向乙方提供</w:t>
      </w:r>
      <w:r>
        <w:rPr>
          <w:rFonts w:asciiTheme="minorEastAsia" w:eastAsiaTheme="minorEastAsia" w:hAnsiTheme="minorEastAsia" w:cstheme="minorEastAsia" w:hint="eastAsia"/>
          <w:sz w:val="24"/>
        </w:rPr>
        <w:t>7*24</w:t>
      </w:r>
      <w:r>
        <w:rPr>
          <w:rFonts w:asciiTheme="minorEastAsia" w:eastAsiaTheme="minorEastAsia" w:hAnsiTheme="minorEastAsia" w:cstheme="minorEastAsia" w:hint="eastAsia"/>
          <w:sz w:val="24"/>
        </w:rPr>
        <w:t>小时的电话技术服务支持。</w:t>
      </w:r>
    </w:p>
    <w:p w:rsidR="005F5962" w:rsidRDefault="00292CE5">
      <w:pPr>
        <w:spacing w:line="40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w:t>
      </w:r>
      <w:r>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乙方的权利与义务：</w:t>
      </w:r>
    </w:p>
    <w:p w:rsidR="005F5962" w:rsidRDefault="00292CE5">
      <w:pPr>
        <w:spacing w:line="400" w:lineRule="exac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）乙方有权要求甲方对乙方销售、服务人员或其它甲方指定人员提供相应产品的培训并提供相应资料。培训时间及方式由甲乙双方另行协商确定。</w:t>
      </w:r>
    </w:p>
    <w:p w:rsidR="005F5962" w:rsidRDefault="00292CE5">
      <w:pPr>
        <w:spacing w:line="400" w:lineRule="exac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）协议期内，甲方</w:t>
      </w:r>
      <w:r>
        <w:rPr>
          <w:rFonts w:asciiTheme="minorEastAsia" w:eastAsiaTheme="minorEastAsia" w:hAnsiTheme="minorEastAsia" w:cstheme="minorEastAsia" w:hint="eastAsia"/>
          <w:sz w:val="24"/>
        </w:rPr>
        <w:t>为</w:t>
      </w:r>
      <w:proofErr w:type="gramStart"/>
      <w:r>
        <w:rPr>
          <w:rFonts w:asciiTheme="minorEastAsia" w:eastAsiaTheme="minorEastAsia" w:hAnsiTheme="minorEastAsia" w:cstheme="minorEastAsia" w:hint="eastAsia"/>
          <w:sz w:val="24"/>
        </w:rPr>
        <w:t>乙方微信支付</w:t>
      </w:r>
      <w:proofErr w:type="gramEnd"/>
      <w:r>
        <w:rPr>
          <w:rFonts w:asciiTheme="minorEastAsia" w:eastAsiaTheme="minorEastAsia" w:hAnsiTheme="minorEastAsia" w:cstheme="minorEastAsia" w:hint="eastAsia"/>
          <w:sz w:val="24"/>
        </w:rPr>
        <w:t>、支付宝支付、银行通道支付的唯一指定支付平台，乙方不得随意更换其他公司平台。</w:t>
      </w:r>
    </w:p>
    <w:p w:rsidR="005F5962" w:rsidRDefault="00292CE5">
      <w:pPr>
        <w:pStyle w:val="a9"/>
        <w:numPr>
          <w:ilvl w:val="0"/>
          <w:numId w:val="3"/>
        </w:numPr>
        <w:spacing w:line="400" w:lineRule="exact"/>
        <w:ind w:firstLineChars="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违约责任</w:t>
      </w:r>
    </w:p>
    <w:p w:rsidR="005F5962" w:rsidRDefault="00292CE5">
      <w:pPr>
        <w:spacing w:line="400" w:lineRule="auto"/>
        <w:ind w:left="241"/>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（一）</w:t>
      </w:r>
      <w:r>
        <w:rPr>
          <w:rFonts w:asciiTheme="minorEastAsia" w:eastAsiaTheme="minorEastAsia" w:hAnsiTheme="minorEastAsia" w:cstheme="minorEastAsia" w:hint="eastAsia"/>
          <w:sz w:val="24"/>
        </w:rPr>
        <w:t>甲乙双方应按照本协议约定严格履行义务，任何一方违约，应承担违约责任，给对方造成损失的，应赔偿对方损失。</w:t>
      </w:r>
    </w:p>
    <w:p w:rsidR="005F5962" w:rsidRDefault="00292CE5">
      <w:pPr>
        <w:spacing w:line="400" w:lineRule="auto"/>
        <w:ind w:leftChars="100" w:left="2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（二）甲方若在协议期内，未经乙方同意更换其他公司支付平台，因此给乙方造成的经济损失的，甲方应全额赔付给乙方。</w:t>
      </w:r>
    </w:p>
    <w:p w:rsidR="005F5962" w:rsidRDefault="00292CE5">
      <w:pPr>
        <w:spacing w:line="400" w:lineRule="auto"/>
        <w:ind w:leftChars="100" w:left="2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三</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乙方保障</w:t>
      </w:r>
      <w:proofErr w:type="gramEnd"/>
      <w:r>
        <w:rPr>
          <w:rFonts w:asciiTheme="minorEastAsia" w:eastAsiaTheme="minorEastAsia" w:hAnsiTheme="minorEastAsia" w:cstheme="minorEastAsia" w:hint="eastAsia"/>
          <w:sz w:val="24"/>
        </w:rPr>
        <w:t>施工条件可以施工并配合甲方提供资料，银行谈判的条件下，甲方保证在</w:t>
      </w:r>
      <w:r>
        <w:rPr>
          <w:rFonts w:asciiTheme="minorEastAsia" w:eastAsiaTheme="minorEastAsia" w:hAnsiTheme="minorEastAsia" w:cstheme="minorEastAsia" w:hint="eastAsia"/>
          <w:sz w:val="24"/>
        </w:rPr>
        <w:t>2022</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日完工，学生开学前正常使用。若因人为因素原因</w:t>
      </w:r>
      <w:r>
        <w:rPr>
          <w:rFonts w:asciiTheme="minorEastAsia" w:eastAsiaTheme="minorEastAsia" w:hAnsiTheme="minorEastAsia" w:cstheme="minorEastAsia" w:hint="eastAsia"/>
          <w:sz w:val="24"/>
        </w:rPr>
        <w:lastRenderedPageBreak/>
        <w:t>导致工期顺延的，每天违约金</w:t>
      </w:r>
      <w:r>
        <w:rPr>
          <w:rFonts w:asciiTheme="minorEastAsia" w:eastAsiaTheme="minorEastAsia" w:hAnsiTheme="minorEastAsia" w:cstheme="minorEastAsia" w:hint="eastAsia"/>
          <w:sz w:val="24"/>
        </w:rPr>
        <w:t>5000</w:t>
      </w:r>
      <w:r>
        <w:rPr>
          <w:rFonts w:asciiTheme="minorEastAsia" w:eastAsiaTheme="minorEastAsia" w:hAnsiTheme="minorEastAsia" w:cstheme="minorEastAsia" w:hint="eastAsia"/>
          <w:sz w:val="24"/>
        </w:rPr>
        <w:t>元。</w:t>
      </w:r>
    </w:p>
    <w:p w:rsidR="005F5962" w:rsidRDefault="00292CE5">
      <w:pPr>
        <w:spacing w:line="400" w:lineRule="exact"/>
        <w:ind w:left="42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六、双方陈</w:t>
      </w:r>
      <w:r>
        <w:rPr>
          <w:rFonts w:asciiTheme="minorEastAsia" w:eastAsiaTheme="minorEastAsia" w:hAnsiTheme="minorEastAsia" w:cstheme="minorEastAsia" w:hint="eastAsia"/>
          <w:b/>
          <w:sz w:val="24"/>
        </w:rPr>
        <w:t>述和保证</w:t>
      </w:r>
    </w:p>
    <w:p w:rsidR="005F5962" w:rsidRDefault="00292CE5">
      <w:pPr>
        <w:spacing w:line="400" w:lineRule="exact"/>
        <w:ind w:left="360" w:hangingChars="150" w:hanging="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 </w:t>
      </w:r>
      <w:r>
        <w:rPr>
          <w:rFonts w:asciiTheme="minorEastAsia" w:eastAsiaTheme="minorEastAsia" w:hAnsiTheme="minorEastAsia" w:cstheme="minorEastAsia" w:hint="eastAsia"/>
          <w:sz w:val="24"/>
        </w:rPr>
        <w:t>双方在此分别向对方陈述和保证如下：双方均为依据中国法律成立和有效存续的法人，拥有签订本协议的全部权利、资格和授权；双方均已获得签署本协议和履行本协议义务的一切必备手续，其中包括但不限于具备完全的经营资格，符合其经营范围；其对本协议的履行不违反任何中国法律、法规、规章或任何对其有约束力的合同的限制；本协议一经签署即构成对其合法、有效、有约束力并依本合同之条款可对其强制执行的义务。</w:t>
      </w:r>
    </w:p>
    <w:p w:rsidR="005F5962" w:rsidRDefault="00292CE5">
      <w:pPr>
        <w:spacing w:line="400" w:lineRule="exact"/>
        <w:ind w:left="360" w:hangingChars="150" w:hanging="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sz w:val="24"/>
        </w:rPr>
        <w:t>双方同意因其在本条中所作陈述和保证不真实而引起的另一方遭受、承担或加重的任何责任、义务、损失、赔偿、惩罚、成</w:t>
      </w:r>
      <w:r>
        <w:rPr>
          <w:rFonts w:asciiTheme="minorEastAsia" w:eastAsiaTheme="minorEastAsia" w:hAnsiTheme="minorEastAsia" w:cstheme="minorEastAsia" w:hint="eastAsia"/>
          <w:sz w:val="24"/>
        </w:rPr>
        <w:t>本、费用（包括救济费用），应当赔偿该受损方并使其所有损失得到弥补。</w:t>
      </w:r>
    </w:p>
    <w:p w:rsidR="005F5962" w:rsidRDefault="00292CE5">
      <w:pPr>
        <w:spacing w:line="400" w:lineRule="exact"/>
        <w:ind w:left="42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w:t>
      </w:r>
      <w:r>
        <w:rPr>
          <w:rFonts w:asciiTheme="minorEastAsia" w:eastAsiaTheme="minorEastAsia" w:hAnsiTheme="minorEastAsia" w:cstheme="minorEastAsia" w:hint="eastAsia"/>
          <w:b/>
          <w:sz w:val="24"/>
        </w:rPr>
        <w:t>双方法律关系</w:t>
      </w:r>
    </w:p>
    <w:p w:rsidR="005F5962" w:rsidRDefault="00292CE5">
      <w:pPr>
        <w:spacing w:line="400" w:lineRule="exact"/>
        <w:ind w:left="360" w:hangingChars="150" w:hanging="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 </w:t>
      </w:r>
      <w:r>
        <w:rPr>
          <w:rFonts w:asciiTheme="minorEastAsia" w:eastAsiaTheme="minorEastAsia" w:hAnsiTheme="minorEastAsia" w:cstheme="minorEastAsia" w:hint="eastAsia"/>
          <w:sz w:val="24"/>
        </w:rPr>
        <w:t>本协议的双方为各自独立的法律实体。本协议在任何情况下，不应被解释为在协议双方之间形成了合伙关系、或一方为另一方提供任何形式的保证或担保、或一方与另一方承担连带责任。</w:t>
      </w:r>
    </w:p>
    <w:p w:rsidR="005F5962" w:rsidRDefault="00292CE5">
      <w:pPr>
        <w:spacing w:line="400" w:lineRule="exact"/>
        <w:ind w:left="360" w:hangingChars="150" w:hanging="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sz w:val="24"/>
        </w:rPr>
        <w:t>未经甲乙双方事先书面同意，甲、乙方双方均不得向本协议以外的任何第三方转让本协议全部或其中任何部分的权利义务。</w:t>
      </w:r>
    </w:p>
    <w:p w:rsidR="005F5962" w:rsidRDefault="00292CE5">
      <w:pPr>
        <w:spacing w:line="400" w:lineRule="exact"/>
        <w:ind w:left="42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w:t>
      </w:r>
      <w:r>
        <w:rPr>
          <w:rFonts w:asciiTheme="minorEastAsia" w:eastAsiaTheme="minorEastAsia" w:hAnsiTheme="minorEastAsia" w:cstheme="minorEastAsia" w:hint="eastAsia"/>
          <w:b/>
          <w:sz w:val="24"/>
        </w:rPr>
        <w:t>知识产权</w:t>
      </w:r>
    </w:p>
    <w:p w:rsidR="005F5962" w:rsidRDefault="00292CE5">
      <w:pPr>
        <w:numPr>
          <w:ilvl w:val="0"/>
          <w:numId w:val="4"/>
        </w:num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对软件、技术、宣传材料（文字材料、图示、图片等）、标识等享有完全的知识产权或已取得合法使用的权利。未经甲方事先书面许可，乙方不得使用上述软件、技术、宣传资料、标识等及相关知识产权，不得从事或允许他人从事以任何形式损害该等知识产权的行为。</w:t>
      </w:r>
    </w:p>
    <w:p w:rsidR="005F5962" w:rsidRDefault="00292CE5">
      <w:pPr>
        <w:numPr>
          <w:ilvl w:val="0"/>
          <w:numId w:val="4"/>
        </w:numPr>
        <w:spacing w:line="360" w:lineRule="auto"/>
        <w:ind w:left="357" w:hanging="35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甲乙双方应采取有效措施促使其雇员按照本协议的规定维护对方的知识产权、商标、商号、品牌等。</w:t>
      </w:r>
    </w:p>
    <w:p w:rsidR="005F5962" w:rsidRDefault="00292CE5">
      <w:pPr>
        <w:spacing w:line="400" w:lineRule="exact"/>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九、保密</w:t>
      </w:r>
    </w:p>
    <w:p w:rsidR="005F5962" w:rsidRDefault="00292CE5">
      <w:pPr>
        <w:numPr>
          <w:ilvl w:val="0"/>
          <w:numId w:val="5"/>
        </w:num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双方应当对本协议的内容、因履行本协议或在本协议期间获得的或收到的他方的商务、财务、技术、产品的信息、用户资料或其他标明保密的文件或信息的内容</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简称“保密资料”</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保守秘密，未经信息披露方书面事先同意，不得向本协议以外的任何第三方披露。</w:t>
      </w:r>
    </w:p>
    <w:p w:rsidR="005F5962" w:rsidRDefault="00292CE5">
      <w:pPr>
        <w:numPr>
          <w:ilvl w:val="0"/>
          <w:numId w:val="5"/>
        </w:num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本协议终止或解除后，资料接受方必须在协议终止或解除后</w:t>
      </w:r>
      <w:r>
        <w:rPr>
          <w:rFonts w:asciiTheme="minorEastAsia" w:eastAsiaTheme="minorEastAsia" w:hAnsiTheme="minorEastAsia" w:cstheme="minorEastAsia" w:hint="eastAsia"/>
          <w:sz w:val="24"/>
        </w:rPr>
        <w:t>[ 1 ]</w:t>
      </w:r>
      <w:proofErr w:type="gramStart"/>
      <w:r>
        <w:rPr>
          <w:rFonts w:asciiTheme="minorEastAsia" w:eastAsiaTheme="minorEastAsia" w:hAnsiTheme="minorEastAsia" w:cstheme="minorEastAsia" w:hint="eastAsia"/>
          <w:sz w:val="24"/>
        </w:rPr>
        <w:t>个</w:t>
      </w:r>
      <w:proofErr w:type="gramEnd"/>
      <w:r>
        <w:rPr>
          <w:rFonts w:asciiTheme="minorEastAsia" w:eastAsiaTheme="minorEastAsia" w:hAnsiTheme="minorEastAsia" w:cstheme="minorEastAsia" w:hint="eastAsia"/>
          <w:sz w:val="24"/>
        </w:rPr>
        <w:t>工作日内将保密资料全部返还资料披露方，并销毁所有复制件。</w:t>
      </w:r>
    </w:p>
    <w:p w:rsidR="005F5962" w:rsidRDefault="00292CE5">
      <w:pPr>
        <w:numPr>
          <w:ilvl w:val="0"/>
          <w:numId w:val="5"/>
        </w:num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本保密义务应在本协议期满、解除或终止后仍然有效。</w:t>
      </w:r>
    </w:p>
    <w:p w:rsidR="005F5962" w:rsidRDefault="00292CE5">
      <w:pPr>
        <w:spacing w:line="400" w:lineRule="exact"/>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十、不可抗力</w:t>
      </w:r>
    </w:p>
    <w:p w:rsidR="005F5962" w:rsidRDefault="00292CE5">
      <w:pPr>
        <w:spacing w:line="400" w:lineRule="exact"/>
        <w:ind w:left="410" w:hangingChars="171" w:hanging="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1.  </w:t>
      </w:r>
      <w:r>
        <w:rPr>
          <w:rFonts w:asciiTheme="minorEastAsia" w:eastAsiaTheme="minorEastAsia" w:hAnsiTheme="minorEastAsia" w:cstheme="minorEastAsia" w:hint="eastAsia"/>
          <w:sz w:val="24"/>
        </w:rPr>
        <w:t>如果出现不可抗力，双方在本协议中的义务在不可抗力影响范围及其持续期间内将中止履行。任</w:t>
      </w:r>
      <w:r>
        <w:rPr>
          <w:rFonts w:asciiTheme="minorEastAsia" w:eastAsiaTheme="minorEastAsia" w:hAnsiTheme="minorEastAsia" w:cstheme="minorEastAsia" w:hint="eastAsia"/>
          <w:sz w:val="24"/>
        </w:rPr>
        <w:t>何一方不应承</w:t>
      </w:r>
      <w:proofErr w:type="gramStart"/>
      <w:r>
        <w:rPr>
          <w:rFonts w:asciiTheme="minorEastAsia" w:eastAsiaTheme="minorEastAsia" w:hAnsiTheme="minorEastAsia" w:cstheme="minorEastAsia" w:hint="eastAsia"/>
          <w:sz w:val="24"/>
        </w:rPr>
        <w:t>担由于</w:t>
      </w:r>
      <w:proofErr w:type="gramEnd"/>
      <w:r>
        <w:rPr>
          <w:rFonts w:asciiTheme="minorEastAsia" w:eastAsiaTheme="minorEastAsia" w:hAnsiTheme="minorEastAsia" w:cstheme="minorEastAsia" w:hint="eastAsia"/>
          <w:sz w:val="24"/>
        </w:rPr>
        <w:t>其控制范围之外的不可抗力原因造成的未能履行其本协议义务的责任。“不可抗力”取自《中华人民共和国合同法》的有关定义。</w:t>
      </w:r>
    </w:p>
    <w:p w:rsidR="005F5962" w:rsidRDefault="00292CE5">
      <w:pPr>
        <w:spacing w:line="400" w:lineRule="exact"/>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sz w:val="24"/>
        </w:rPr>
        <w:t>声称遭受不可抗力的一方应在不可抗力发生后不迟于十五（</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）日通知另一方，并随附经有关部门确认的不可抗力书面证明，且应尽可能减少不可抗力所产生之影响。</w:t>
      </w:r>
    </w:p>
    <w:p w:rsidR="005F5962" w:rsidRDefault="00292CE5">
      <w:pPr>
        <w:spacing w:line="400" w:lineRule="exact"/>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  </w:t>
      </w:r>
      <w:r>
        <w:rPr>
          <w:rFonts w:asciiTheme="minorEastAsia" w:eastAsiaTheme="minorEastAsia" w:hAnsiTheme="minorEastAsia" w:cstheme="minorEastAsia" w:hint="eastAsia"/>
          <w:sz w:val="24"/>
        </w:rPr>
        <w:t>如果发生不可抗力，双方应立即协商解决问题的方案。如果不可抗力持续三十（</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）日以上，且对本协议之履行产生重大不利影响，则任何一方均可终止本协议。</w:t>
      </w:r>
    </w:p>
    <w:p w:rsidR="005F5962" w:rsidRDefault="00292CE5">
      <w:pPr>
        <w:spacing w:line="400" w:lineRule="exact"/>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十一、协议有效期和解除</w:t>
      </w:r>
    </w:p>
    <w:p w:rsidR="005F5962" w:rsidRDefault="00292CE5">
      <w:pPr>
        <w:spacing w:line="400" w:lineRule="exact"/>
        <w:ind w:left="360" w:hangingChars="150" w:hanging="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 </w:t>
      </w:r>
      <w:r>
        <w:rPr>
          <w:rFonts w:asciiTheme="minorEastAsia" w:eastAsiaTheme="minorEastAsia" w:hAnsiTheme="minorEastAsia" w:cstheme="minorEastAsia" w:hint="eastAsia"/>
          <w:sz w:val="24"/>
        </w:rPr>
        <w:t>本协议有效期为</w:t>
      </w:r>
      <w:r w:rsidR="002333F7">
        <w:rPr>
          <w:rFonts w:asciiTheme="minorEastAsia" w:eastAsiaTheme="minorEastAsia" w:hAnsiTheme="minorEastAsia" w:cstheme="minorEastAsia" w:hint="eastAsia"/>
          <w:sz w:val="24"/>
          <w:u w:val="single"/>
        </w:rPr>
        <w:t>5</w:t>
      </w:r>
      <w:r>
        <w:rPr>
          <w:rFonts w:asciiTheme="minorEastAsia" w:eastAsiaTheme="minorEastAsia" w:hAnsiTheme="minorEastAsia" w:cstheme="minorEastAsia" w:hint="eastAsia"/>
          <w:sz w:val="24"/>
        </w:rPr>
        <w:t>年，自双方签署之日起</w:t>
      </w:r>
      <w:r>
        <w:rPr>
          <w:rFonts w:asciiTheme="minorEastAsia" w:eastAsiaTheme="minorEastAsia" w:hAnsiTheme="minorEastAsia" w:cstheme="minorEastAsia" w:hint="eastAsia"/>
          <w:sz w:val="24"/>
        </w:rPr>
        <w:t>生效。本协议到期后将自动延期，除非经双方共同签署的书面修改协议予以终止。</w:t>
      </w:r>
    </w:p>
    <w:p w:rsidR="005F5962" w:rsidRDefault="00292CE5">
      <w:pPr>
        <w:spacing w:line="400" w:lineRule="exact"/>
        <w:ind w:left="360" w:hangingChars="150" w:hanging="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在乙方出现违约的情况下，如果乙方未能在甲方规定的合理期限内纠正其违约行为，甲方可书面通知乙方立即解除本协议而无需承担任何违约责任，并有权要求违约方赔偿相关损失。</w:t>
      </w:r>
    </w:p>
    <w:p w:rsidR="005F5962" w:rsidRDefault="00292CE5">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 </w:t>
      </w:r>
      <w:r>
        <w:rPr>
          <w:rFonts w:asciiTheme="minorEastAsia" w:eastAsiaTheme="minorEastAsia" w:hAnsiTheme="minorEastAsia" w:cstheme="minorEastAsia" w:hint="eastAsia"/>
          <w:sz w:val="24"/>
        </w:rPr>
        <w:t>在下列情况下，任何一方有权随时书面通知另一方解除本协议：</w:t>
      </w:r>
    </w:p>
    <w:p w:rsidR="005F5962" w:rsidRDefault="00292CE5">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）另一方申请破产、宣布破产或进入清算解散程序；</w:t>
      </w:r>
    </w:p>
    <w:p w:rsidR="005F5962" w:rsidRDefault="00292CE5">
      <w:pPr>
        <w:spacing w:line="400" w:lineRule="exac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）第三方合法地没收或接管了另一方的所有权或资产，或有一个接管人被指定接管这些资产；</w:t>
      </w:r>
    </w:p>
    <w:p w:rsidR="005F5962" w:rsidRDefault="00292CE5">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）另一方停业，或声称停止营业；</w:t>
      </w:r>
    </w:p>
    <w:p w:rsidR="005F5962" w:rsidRDefault="00292CE5">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）不可抗力持续</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日以上，任何一方据此发出书面通知。</w:t>
      </w:r>
    </w:p>
    <w:p w:rsidR="005F5962" w:rsidRDefault="00292CE5">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本协议之终止并不影响本协议项下未完成之结算或任何一方付款义务以及其它在终止之日前已产生的权利或义务。</w:t>
      </w:r>
    </w:p>
    <w:p w:rsidR="005F5962" w:rsidRDefault="00292CE5">
      <w:pPr>
        <w:spacing w:line="400" w:lineRule="exact"/>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十二、适用法律和诉讼管辖</w:t>
      </w:r>
    </w:p>
    <w:p w:rsidR="005F5962" w:rsidRDefault="00292CE5">
      <w:pPr>
        <w:numPr>
          <w:ilvl w:val="0"/>
          <w:numId w:val="6"/>
        </w:num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本协议适用中华人民共和国法律。</w:t>
      </w:r>
    </w:p>
    <w:p w:rsidR="005F5962" w:rsidRDefault="00292CE5">
      <w:pPr>
        <w:numPr>
          <w:ilvl w:val="0"/>
          <w:numId w:val="6"/>
        </w:num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由本协议产生或与本协议有关的一切争议，双方应首先尝试通过友好磋商解决问题。若在</w:t>
      </w:r>
      <w:proofErr w:type="gramStart"/>
      <w:r>
        <w:rPr>
          <w:rFonts w:asciiTheme="minorEastAsia" w:eastAsiaTheme="minorEastAsia" w:hAnsiTheme="minorEastAsia" w:cstheme="minorEastAsia" w:hint="eastAsia"/>
          <w:sz w:val="24"/>
        </w:rPr>
        <w:t>一</w:t>
      </w:r>
      <w:proofErr w:type="gramEnd"/>
      <w:r>
        <w:rPr>
          <w:rFonts w:asciiTheme="minorEastAsia" w:eastAsiaTheme="minorEastAsia" w:hAnsiTheme="minorEastAsia" w:cstheme="minorEastAsia" w:hint="eastAsia"/>
          <w:sz w:val="24"/>
        </w:rPr>
        <w:t>方向另一方通知该争议后</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日内不能解决，那么任何一方可以将争议提交合同签订地有管辖权的人民法院诉讼解决。</w:t>
      </w:r>
    </w:p>
    <w:p w:rsidR="005F5962" w:rsidRDefault="00292CE5">
      <w:pPr>
        <w:numPr>
          <w:ilvl w:val="0"/>
          <w:numId w:val="6"/>
        </w:num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在上述磋商或诉讼期间，双方应继续履行争议部分之外的本协议项下各自义务。</w:t>
      </w:r>
    </w:p>
    <w:p w:rsidR="005F5962" w:rsidRDefault="00292CE5">
      <w:pPr>
        <w:spacing w:line="400" w:lineRule="exact"/>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十三、附则</w:t>
      </w:r>
    </w:p>
    <w:p w:rsidR="005F5962" w:rsidRDefault="00292CE5">
      <w:pPr>
        <w:spacing w:line="400" w:lineRule="exact"/>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  </w:t>
      </w:r>
      <w:r>
        <w:rPr>
          <w:rFonts w:asciiTheme="minorEastAsia" w:eastAsiaTheme="minorEastAsia" w:hAnsiTheme="minorEastAsia" w:cstheme="minorEastAsia" w:hint="eastAsia"/>
          <w:sz w:val="24"/>
        </w:rPr>
        <w:t>如果任何一方未能</w:t>
      </w:r>
      <w:r>
        <w:rPr>
          <w:rFonts w:asciiTheme="minorEastAsia" w:eastAsiaTheme="minorEastAsia" w:hAnsiTheme="minorEastAsia" w:cstheme="minorEastAsia" w:hint="eastAsia"/>
          <w:sz w:val="24"/>
        </w:rPr>
        <w:t>行使或者及时行使其在本协议项下的任何权利、权力或优先权时，不应视为弃权；而对任何权利、权力或优先权的单独行使或部分行</w:t>
      </w:r>
      <w:r>
        <w:rPr>
          <w:rFonts w:asciiTheme="minorEastAsia" w:eastAsiaTheme="minorEastAsia" w:hAnsiTheme="minorEastAsia" w:cstheme="minorEastAsia" w:hint="eastAsia"/>
          <w:sz w:val="24"/>
        </w:rPr>
        <w:lastRenderedPageBreak/>
        <w:t>使亦</w:t>
      </w:r>
      <w:proofErr w:type="gramStart"/>
      <w:r>
        <w:rPr>
          <w:rFonts w:asciiTheme="minorEastAsia" w:eastAsiaTheme="minorEastAsia" w:hAnsiTheme="minorEastAsia" w:cstheme="minorEastAsia" w:hint="eastAsia"/>
          <w:sz w:val="24"/>
        </w:rPr>
        <w:t>不防碍</w:t>
      </w:r>
      <w:proofErr w:type="gramEnd"/>
      <w:r>
        <w:rPr>
          <w:rFonts w:asciiTheme="minorEastAsia" w:eastAsiaTheme="minorEastAsia" w:hAnsiTheme="minorEastAsia" w:cstheme="minorEastAsia" w:hint="eastAsia"/>
          <w:sz w:val="24"/>
        </w:rPr>
        <w:t>日后其对任何权利、权利或优先权之行使。</w:t>
      </w:r>
    </w:p>
    <w:p w:rsidR="005F5962" w:rsidRDefault="00292CE5">
      <w:pPr>
        <w:spacing w:line="400" w:lineRule="exact"/>
        <w:ind w:left="410" w:hangingChars="171" w:hanging="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sz w:val="24"/>
        </w:rPr>
        <w:t>本协议经双方签署之书面协议方可修改。本协议一经签署将自动取代双方之间就产品（或平台）合作事宜先前达成的所有口头和书面的协议、合同、备忘录或其他约定。</w:t>
      </w:r>
    </w:p>
    <w:p w:rsidR="005F5962" w:rsidRDefault="00292CE5">
      <w:pPr>
        <w:spacing w:line="400" w:lineRule="exact"/>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  </w:t>
      </w:r>
      <w:r>
        <w:rPr>
          <w:rFonts w:asciiTheme="minorEastAsia" w:eastAsiaTheme="minorEastAsia" w:hAnsiTheme="minorEastAsia" w:cstheme="minorEastAsia" w:hint="eastAsia"/>
          <w:sz w:val="24"/>
        </w:rPr>
        <w:t>本协议乃为双方及其各自之合法继任者及受让人之利益而制定，并对双方及其各自之合法继任者及受让人具有同等约束力。</w:t>
      </w:r>
    </w:p>
    <w:p w:rsidR="005F5962" w:rsidRDefault="00292CE5">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  </w:t>
      </w:r>
      <w:r>
        <w:rPr>
          <w:rFonts w:asciiTheme="minorEastAsia" w:eastAsiaTheme="minorEastAsia" w:hAnsiTheme="minorEastAsia" w:cstheme="minorEastAsia" w:hint="eastAsia"/>
          <w:sz w:val="24"/>
        </w:rPr>
        <w:t>本协议以中文制成，</w:t>
      </w:r>
      <w:r>
        <w:rPr>
          <w:rFonts w:asciiTheme="minorEastAsia" w:eastAsiaTheme="minorEastAsia" w:hAnsiTheme="minorEastAsia" w:cstheme="minorEastAsia" w:hint="eastAsia"/>
          <w:color w:val="000000" w:themeColor="text1"/>
          <w:sz w:val="24"/>
        </w:rPr>
        <w:t>一式叁份，双方各执一份，校方执一份，具</w:t>
      </w:r>
      <w:r>
        <w:rPr>
          <w:rFonts w:asciiTheme="minorEastAsia" w:eastAsiaTheme="minorEastAsia" w:hAnsiTheme="minorEastAsia" w:cstheme="minorEastAsia" w:hint="eastAsia"/>
          <w:sz w:val="24"/>
        </w:rPr>
        <w:t>有同等法律效力。</w:t>
      </w:r>
    </w:p>
    <w:p w:rsidR="005F5962" w:rsidRDefault="005F5962">
      <w:pPr>
        <w:spacing w:line="400" w:lineRule="exact"/>
        <w:rPr>
          <w:rFonts w:asciiTheme="minorEastAsia" w:eastAsiaTheme="minorEastAsia" w:hAnsiTheme="minorEastAsia" w:cstheme="minorEastAsia"/>
          <w:szCs w:val="21"/>
        </w:rPr>
      </w:pPr>
    </w:p>
    <w:p w:rsidR="005F5962" w:rsidRDefault="005F5962">
      <w:pPr>
        <w:spacing w:line="400" w:lineRule="exact"/>
        <w:rPr>
          <w:rFonts w:asciiTheme="minorEastAsia" w:eastAsiaTheme="minorEastAsia" w:hAnsiTheme="minorEastAsia" w:cstheme="minorEastAsia"/>
          <w:szCs w:val="21"/>
        </w:rPr>
      </w:pPr>
    </w:p>
    <w:p w:rsidR="005F5962" w:rsidRDefault="00292CE5">
      <w:pP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甲方：（盖章）</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乙方：（盖章）</w:t>
      </w:r>
    </w:p>
    <w:p w:rsidR="005F5962" w:rsidRDefault="005F5962">
      <w:pPr>
        <w:rPr>
          <w:rFonts w:asciiTheme="minorEastAsia" w:eastAsiaTheme="minorEastAsia" w:hAnsiTheme="minorEastAsia" w:cstheme="minorEastAsia"/>
          <w:bCs/>
          <w:sz w:val="24"/>
        </w:rPr>
      </w:pPr>
    </w:p>
    <w:p w:rsidR="005F5962" w:rsidRDefault="005F5962">
      <w:pPr>
        <w:rPr>
          <w:rFonts w:asciiTheme="minorEastAsia" w:eastAsiaTheme="minorEastAsia" w:hAnsiTheme="minorEastAsia" w:cstheme="minorEastAsia"/>
          <w:bCs/>
          <w:sz w:val="24"/>
        </w:rPr>
      </w:pPr>
    </w:p>
    <w:p w:rsidR="005F5962" w:rsidRDefault="005F5962">
      <w:pPr>
        <w:rPr>
          <w:rFonts w:asciiTheme="minorEastAsia" w:eastAsiaTheme="minorEastAsia" w:hAnsiTheme="minorEastAsia" w:cstheme="minorEastAsia"/>
          <w:bCs/>
          <w:sz w:val="24"/>
        </w:rPr>
      </w:pPr>
    </w:p>
    <w:p w:rsidR="005F5962" w:rsidRDefault="00292CE5">
      <w:pP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授权代表（签字）：</w:t>
      </w:r>
      <w:r>
        <w:rPr>
          <w:rFonts w:asciiTheme="minorEastAsia" w:eastAsiaTheme="minorEastAsia" w:hAnsiTheme="minorEastAsia" w:cstheme="minorEastAsia" w:hint="eastAsia"/>
          <w:bCs/>
          <w:sz w:val="24"/>
        </w:rPr>
        <w:tab/>
        <w:t xml:space="preserve">            </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授权代表（签字）：</w:t>
      </w:r>
    </w:p>
    <w:p w:rsidR="005F5962" w:rsidRDefault="005F5962">
      <w:pPr>
        <w:rPr>
          <w:rFonts w:asciiTheme="minorEastAsia" w:eastAsiaTheme="minorEastAsia" w:hAnsiTheme="minorEastAsia" w:cstheme="minorEastAsia"/>
          <w:bCs/>
          <w:sz w:val="24"/>
        </w:rPr>
      </w:pPr>
    </w:p>
    <w:p w:rsidR="005F5962" w:rsidRDefault="005F5962">
      <w:pPr>
        <w:rPr>
          <w:rFonts w:asciiTheme="minorEastAsia" w:eastAsiaTheme="minorEastAsia" w:hAnsiTheme="minorEastAsia" w:cstheme="minorEastAsia"/>
          <w:bCs/>
          <w:sz w:val="24"/>
        </w:rPr>
      </w:pPr>
    </w:p>
    <w:p w:rsidR="005F5962" w:rsidRDefault="00292CE5">
      <w:pPr>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日</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期：</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年</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月</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日</w:t>
      </w:r>
      <w:r>
        <w:rPr>
          <w:rFonts w:asciiTheme="minorEastAsia" w:eastAsiaTheme="minorEastAsia" w:hAnsiTheme="minorEastAsia" w:cstheme="minorEastAsia" w:hint="eastAsia"/>
          <w:bCs/>
          <w:sz w:val="24"/>
        </w:rPr>
        <w:tab/>
        <w:t xml:space="preserve">      </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日</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期：</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年</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月</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日</w:t>
      </w:r>
    </w:p>
    <w:p w:rsidR="005F5962" w:rsidRDefault="005F5962">
      <w:pPr>
        <w:spacing w:line="400" w:lineRule="exact"/>
        <w:rPr>
          <w:rFonts w:asciiTheme="minorEastAsia" w:eastAsiaTheme="minorEastAsia" w:hAnsiTheme="minorEastAsia" w:cstheme="minorEastAsia"/>
          <w:bCs/>
          <w:sz w:val="24"/>
        </w:rPr>
      </w:pPr>
    </w:p>
    <w:sectPr w:rsidR="005F5962">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CE5" w:rsidRDefault="00292CE5">
      <w:r>
        <w:separator/>
      </w:r>
    </w:p>
  </w:endnote>
  <w:endnote w:type="continuationSeparator" w:id="0">
    <w:p w:rsidR="00292CE5" w:rsidRDefault="0029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62" w:rsidRDefault="00292CE5">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333F7">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2333F7">
      <w:rPr>
        <w:noProof/>
        <w:kern w:val="0"/>
        <w:szCs w:val="21"/>
      </w:rPr>
      <w:t>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CE5" w:rsidRDefault="00292CE5">
      <w:r>
        <w:separator/>
      </w:r>
    </w:p>
  </w:footnote>
  <w:footnote w:type="continuationSeparator" w:id="0">
    <w:p w:rsidR="00292CE5" w:rsidRDefault="00292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62" w:rsidRDefault="005F5962">
    <w:pPr>
      <w:pStyle w:val="a6"/>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64B43"/>
    <w:multiLevelType w:val="multilevel"/>
    <w:tmpl w:val="25C64B43"/>
    <w:lvl w:ilvl="0">
      <w:start w:val="2"/>
      <w:numFmt w:val="japaneseCounting"/>
      <w:lvlText w:val="%1、"/>
      <w:lvlJc w:val="left"/>
      <w:pPr>
        <w:ind w:left="920" w:hanging="500"/>
      </w:pPr>
      <w:rPr>
        <w:rFonts w:hint="default"/>
      </w:rPr>
    </w:lvl>
    <w:lvl w:ilvl="1">
      <w:start w:val="1"/>
      <w:numFmt w:val="japaneseCounting"/>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EC73DA2"/>
    <w:multiLevelType w:val="multilevel"/>
    <w:tmpl w:val="2EC73DA2"/>
    <w:lvl w:ilvl="0">
      <w:start w:val="5"/>
      <w:numFmt w:val="japaneseCounting"/>
      <w:lvlText w:val="%1、"/>
      <w:lvlJc w:val="left"/>
      <w:pPr>
        <w:ind w:left="741" w:hanging="500"/>
      </w:pPr>
      <w:rPr>
        <w:rFonts w:hint="default"/>
      </w:rPr>
    </w:lvl>
    <w:lvl w:ilvl="1">
      <w:start w:val="1"/>
      <w:numFmt w:val="lowerLetter"/>
      <w:lvlText w:val="%2)"/>
      <w:lvlJc w:val="left"/>
      <w:pPr>
        <w:ind w:left="1081" w:hanging="420"/>
      </w:pPr>
    </w:lvl>
    <w:lvl w:ilvl="2">
      <w:start w:val="1"/>
      <w:numFmt w:val="lowerRoman"/>
      <w:lvlText w:val="%3."/>
      <w:lvlJc w:val="right"/>
      <w:pPr>
        <w:ind w:left="1501" w:hanging="420"/>
      </w:pPr>
    </w:lvl>
    <w:lvl w:ilvl="3">
      <w:start w:val="1"/>
      <w:numFmt w:val="decimal"/>
      <w:lvlText w:val="%4."/>
      <w:lvlJc w:val="left"/>
      <w:pPr>
        <w:ind w:left="1921" w:hanging="420"/>
      </w:pPr>
    </w:lvl>
    <w:lvl w:ilvl="4">
      <w:start w:val="1"/>
      <w:numFmt w:val="lowerLetter"/>
      <w:lvlText w:val="%5)"/>
      <w:lvlJc w:val="left"/>
      <w:pPr>
        <w:ind w:left="2341" w:hanging="420"/>
      </w:pPr>
    </w:lvl>
    <w:lvl w:ilvl="5">
      <w:start w:val="1"/>
      <w:numFmt w:val="lowerRoman"/>
      <w:lvlText w:val="%6."/>
      <w:lvlJc w:val="right"/>
      <w:pPr>
        <w:ind w:left="2761" w:hanging="420"/>
      </w:pPr>
    </w:lvl>
    <w:lvl w:ilvl="6">
      <w:start w:val="1"/>
      <w:numFmt w:val="decimal"/>
      <w:lvlText w:val="%7."/>
      <w:lvlJc w:val="left"/>
      <w:pPr>
        <w:ind w:left="3181" w:hanging="420"/>
      </w:pPr>
    </w:lvl>
    <w:lvl w:ilvl="7">
      <w:start w:val="1"/>
      <w:numFmt w:val="lowerLetter"/>
      <w:lvlText w:val="%8)"/>
      <w:lvlJc w:val="left"/>
      <w:pPr>
        <w:ind w:left="3601" w:hanging="420"/>
      </w:pPr>
    </w:lvl>
    <w:lvl w:ilvl="8">
      <w:start w:val="1"/>
      <w:numFmt w:val="lowerRoman"/>
      <w:lvlText w:val="%9."/>
      <w:lvlJc w:val="right"/>
      <w:pPr>
        <w:ind w:left="4021" w:hanging="420"/>
      </w:pPr>
    </w:lvl>
  </w:abstractNum>
  <w:abstractNum w:abstractNumId="2">
    <w:nsid w:val="2FDE14F1"/>
    <w:multiLevelType w:val="multilevel"/>
    <w:tmpl w:val="2FDE14F1"/>
    <w:lvl w:ilvl="0">
      <w:start w:val="1"/>
      <w:numFmt w:val="decimal"/>
      <w:lvlText w:val="%1."/>
      <w:lvlJc w:val="left"/>
      <w:pPr>
        <w:tabs>
          <w:tab w:val="left" w:pos="360"/>
        </w:tabs>
        <w:ind w:left="360" w:hanging="360"/>
      </w:pPr>
      <w:rPr>
        <w:rFonts w:hint="default"/>
        <w:sz w:val="24"/>
      </w:rPr>
    </w:lvl>
    <w:lvl w:ilvl="1">
      <w:start w:val="10"/>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A4A597D"/>
    <w:multiLevelType w:val="multilevel"/>
    <w:tmpl w:val="3A4A597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98E3765"/>
    <w:multiLevelType w:val="multilevel"/>
    <w:tmpl w:val="698E3765"/>
    <w:lvl w:ilvl="0">
      <w:start w:val="1"/>
      <w:numFmt w:val="decimal"/>
      <w:lvlText w:val="%1．"/>
      <w:lvlJc w:val="left"/>
      <w:pPr>
        <w:tabs>
          <w:tab w:val="left" w:pos="360"/>
        </w:tabs>
        <w:ind w:left="360" w:hanging="360"/>
      </w:pPr>
      <w:rPr>
        <w:rFonts w:ascii="Times New Roman" w:eastAsia="宋体" w:hAnsi="Times New Roman" w:cs="Times New Roman"/>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5">
    <w:nsid w:val="6C5A74B5"/>
    <w:multiLevelType w:val="multilevel"/>
    <w:tmpl w:val="6C5A74B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M2RkMjE3YmI0NWY4YmFkNTdiNzk2Nzk3ODI0ODUifQ=="/>
  </w:docVars>
  <w:rsids>
    <w:rsidRoot w:val="00C233D8"/>
    <w:rsid w:val="00010AA2"/>
    <w:rsid w:val="000125DF"/>
    <w:rsid w:val="00021DD5"/>
    <w:rsid w:val="00024313"/>
    <w:rsid w:val="000331B2"/>
    <w:rsid w:val="00093FC4"/>
    <w:rsid w:val="000A4EA0"/>
    <w:rsid w:val="000B40E6"/>
    <w:rsid w:val="000D279E"/>
    <w:rsid w:val="000F4A4C"/>
    <w:rsid w:val="000F584B"/>
    <w:rsid w:val="000F76D2"/>
    <w:rsid w:val="00137727"/>
    <w:rsid w:val="00180C9D"/>
    <w:rsid w:val="00181565"/>
    <w:rsid w:val="0018711F"/>
    <w:rsid w:val="001A7FBF"/>
    <w:rsid w:val="001B2554"/>
    <w:rsid w:val="001B320A"/>
    <w:rsid w:val="001C2EB2"/>
    <w:rsid w:val="001D733A"/>
    <w:rsid w:val="002322B1"/>
    <w:rsid w:val="002333F7"/>
    <w:rsid w:val="00251AE3"/>
    <w:rsid w:val="0028427F"/>
    <w:rsid w:val="002918BC"/>
    <w:rsid w:val="00292CE5"/>
    <w:rsid w:val="002A02CA"/>
    <w:rsid w:val="002A1FC9"/>
    <w:rsid w:val="002B0CCE"/>
    <w:rsid w:val="002E15BF"/>
    <w:rsid w:val="002E6568"/>
    <w:rsid w:val="00314162"/>
    <w:rsid w:val="00324622"/>
    <w:rsid w:val="003437C6"/>
    <w:rsid w:val="00344F9C"/>
    <w:rsid w:val="0035517F"/>
    <w:rsid w:val="00356DDB"/>
    <w:rsid w:val="00375BF4"/>
    <w:rsid w:val="003871CD"/>
    <w:rsid w:val="00394DD1"/>
    <w:rsid w:val="003A2468"/>
    <w:rsid w:val="003A6241"/>
    <w:rsid w:val="003B6516"/>
    <w:rsid w:val="003C60EA"/>
    <w:rsid w:val="003C7D12"/>
    <w:rsid w:val="003D1FB5"/>
    <w:rsid w:val="003E08B2"/>
    <w:rsid w:val="003E28CC"/>
    <w:rsid w:val="003F199D"/>
    <w:rsid w:val="003F7FCA"/>
    <w:rsid w:val="00415867"/>
    <w:rsid w:val="00420070"/>
    <w:rsid w:val="004356A7"/>
    <w:rsid w:val="00437F83"/>
    <w:rsid w:val="004608DA"/>
    <w:rsid w:val="0046431D"/>
    <w:rsid w:val="004A3C40"/>
    <w:rsid w:val="004A5F41"/>
    <w:rsid w:val="004B5B22"/>
    <w:rsid w:val="004C46D6"/>
    <w:rsid w:val="004C5764"/>
    <w:rsid w:val="004D22F3"/>
    <w:rsid w:val="004F0A65"/>
    <w:rsid w:val="004F78E8"/>
    <w:rsid w:val="005144CB"/>
    <w:rsid w:val="005164B6"/>
    <w:rsid w:val="00517A67"/>
    <w:rsid w:val="005458F5"/>
    <w:rsid w:val="00552AF8"/>
    <w:rsid w:val="005606D0"/>
    <w:rsid w:val="0056774C"/>
    <w:rsid w:val="00572B1C"/>
    <w:rsid w:val="00584DB4"/>
    <w:rsid w:val="0058554E"/>
    <w:rsid w:val="005A601B"/>
    <w:rsid w:val="005B286E"/>
    <w:rsid w:val="005B3A22"/>
    <w:rsid w:val="005E3E38"/>
    <w:rsid w:val="005F2766"/>
    <w:rsid w:val="005F5962"/>
    <w:rsid w:val="00601CA3"/>
    <w:rsid w:val="00606FD2"/>
    <w:rsid w:val="006511C6"/>
    <w:rsid w:val="006616F0"/>
    <w:rsid w:val="00673859"/>
    <w:rsid w:val="006824C9"/>
    <w:rsid w:val="00691FA7"/>
    <w:rsid w:val="006B0A31"/>
    <w:rsid w:val="006B7F4E"/>
    <w:rsid w:val="006C07D7"/>
    <w:rsid w:val="006C79D1"/>
    <w:rsid w:val="006F29ED"/>
    <w:rsid w:val="0070737A"/>
    <w:rsid w:val="00722ED4"/>
    <w:rsid w:val="007272D2"/>
    <w:rsid w:val="00751A0A"/>
    <w:rsid w:val="00781DD6"/>
    <w:rsid w:val="007A4632"/>
    <w:rsid w:val="007B366E"/>
    <w:rsid w:val="007C1A26"/>
    <w:rsid w:val="007D2251"/>
    <w:rsid w:val="008014EB"/>
    <w:rsid w:val="0080360C"/>
    <w:rsid w:val="0080554F"/>
    <w:rsid w:val="00827A33"/>
    <w:rsid w:val="0083147B"/>
    <w:rsid w:val="008618F4"/>
    <w:rsid w:val="008A666C"/>
    <w:rsid w:val="008B5F4E"/>
    <w:rsid w:val="008B6B05"/>
    <w:rsid w:val="008C0BB1"/>
    <w:rsid w:val="008F7951"/>
    <w:rsid w:val="0091169B"/>
    <w:rsid w:val="00926FCC"/>
    <w:rsid w:val="0094182A"/>
    <w:rsid w:val="009535AA"/>
    <w:rsid w:val="009616E7"/>
    <w:rsid w:val="00980B05"/>
    <w:rsid w:val="00985944"/>
    <w:rsid w:val="00995428"/>
    <w:rsid w:val="009B0845"/>
    <w:rsid w:val="009C25CB"/>
    <w:rsid w:val="009C33FE"/>
    <w:rsid w:val="009D4198"/>
    <w:rsid w:val="009E2449"/>
    <w:rsid w:val="009E29D3"/>
    <w:rsid w:val="009F0B65"/>
    <w:rsid w:val="009F618D"/>
    <w:rsid w:val="00A12A8D"/>
    <w:rsid w:val="00A23DD2"/>
    <w:rsid w:val="00A26FDF"/>
    <w:rsid w:val="00A428AE"/>
    <w:rsid w:val="00A54A1B"/>
    <w:rsid w:val="00A74AC2"/>
    <w:rsid w:val="00A8163A"/>
    <w:rsid w:val="00AB208A"/>
    <w:rsid w:val="00AC26F7"/>
    <w:rsid w:val="00AD0C5C"/>
    <w:rsid w:val="00AD2927"/>
    <w:rsid w:val="00AD5E3D"/>
    <w:rsid w:val="00AE1EAD"/>
    <w:rsid w:val="00AF13A7"/>
    <w:rsid w:val="00AF5BAF"/>
    <w:rsid w:val="00B078EA"/>
    <w:rsid w:val="00B214AB"/>
    <w:rsid w:val="00B23620"/>
    <w:rsid w:val="00B2691F"/>
    <w:rsid w:val="00B40908"/>
    <w:rsid w:val="00B4424A"/>
    <w:rsid w:val="00B5278D"/>
    <w:rsid w:val="00B57427"/>
    <w:rsid w:val="00B614D3"/>
    <w:rsid w:val="00B63A41"/>
    <w:rsid w:val="00B71CCC"/>
    <w:rsid w:val="00B77E44"/>
    <w:rsid w:val="00B94960"/>
    <w:rsid w:val="00BB46EB"/>
    <w:rsid w:val="00BB5A83"/>
    <w:rsid w:val="00BD2CDE"/>
    <w:rsid w:val="00BF0B24"/>
    <w:rsid w:val="00BF73CA"/>
    <w:rsid w:val="00C1109E"/>
    <w:rsid w:val="00C1243E"/>
    <w:rsid w:val="00C13CF8"/>
    <w:rsid w:val="00C233D8"/>
    <w:rsid w:val="00C24282"/>
    <w:rsid w:val="00C35085"/>
    <w:rsid w:val="00C40E4B"/>
    <w:rsid w:val="00C675A1"/>
    <w:rsid w:val="00C77C23"/>
    <w:rsid w:val="00C82C25"/>
    <w:rsid w:val="00CD3F1C"/>
    <w:rsid w:val="00CD4782"/>
    <w:rsid w:val="00CD528E"/>
    <w:rsid w:val="00CE0971"/>
    <w:rsid w:val="00CE23EB"/>
    <w:rsid w:val="00CF2B21"/>
    <w:rsid w:val="00D011D5"/>
    <w:rsid w:val="00D04725"/>
    <w:rsid w:val="00D11E0C"/>
    <w:rsid w:val="00D3600A"/>
    <w:rsid w:val="00D55C7B"/>
    <w:rsid w:val="00D71589"/>
    <w:rsid w:val="00D72754"/>
    <w:rsid w:val="00D76639"/>
    <w:rsid w:val="00D9267F"/>
    <w:rsid w:val="00D945FC"/>
    <w:rsid w:val="00DA3E62"/>
    <w:rsid w:val="00DA4431"/>
    <w:rsid w:val="00DE603B"/>
    <w:rsid w:val="00DF5752"/>
    <w:rsid w:val="00E03FF8"/>
    <w:rsid w:val="00E111A6"/>
    <w:rsid w:val="00E32405"/>
    <w:rsid w:val="00E457D6"/>
    <w:rsid w:val="00E50CDE"/>
    <w:rsid w:val="00E55661"/>
    <w:rsid w:val="00E6373B"/>
    <w:rsid w:val="00E80421"/>
    <w:rsid w:val="00E95B5D"/>
    <w:rsid w:val="00EB4CDC"/>
    <w:rsid w:val="00EE00B5"/>
    <w:rsid w:val="00EF3177"/>
    <w:rsid w:val="00EF570D"/>
    <w:rsid w:val="00F04018"/>
    <w:rsid w:val="00F3449C"/>
    <w:rsid w:val="00F4209F"/>
    <w:rsid w:val="00F43E1A"/>
    <w:rsid w:val="00F45213"/>
    <w:rsid w:val="00F74EE6"/>
    <w:rsid w:val="00F766B7"/>
    <w:rsid w:val="00F77718"/>
    <w:rsid w:val="00F87019"/>
    <w:rsid w:val="00FB595F"/>
    <w:rsid w:val="00FC182F"/>
    <w:rsid w:val="00FC4C57"/>
    <w:rsid w:val="00FC7DF5"/>
    <w:rsid w:val="00FD18BF"/>
    <w:rsid w:val="00FD7DB7"/>
    <w:rsid w:val="00FE4103"/>
    <w:rsid w:val="00FE7A7C"/>
    <w:rsid w:val="09281664"/>
    <w:rsid w:val="207F3D91"/>
    <w:rsid w:val="208D4903"/>
    <w:rsid w:val="32B11EFC"/>
    <w:rsid w:val="387F725A"/>
    <w:rsid w:val="39E27149"/>
    <w:rsid w:val="3F9003A1"/>
    <w:rsid w:val="42A63774"/>
    <w:rsid w:val="615D6A00"/>
    <w:rsid w:val="65B03B53"/>
    <w:rsid w:val="66600861"/>
    <w:rsid w:val="685844A6"/>
    <w:rsid w:val="6A895351"/>
    <w:rsid w:val="763266DC"/>
    <w:rsid w:val="7C3814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style>
  <w:style w:type="paragraph" w:styleId="a4">
    <w:name w:val="Balloon Text"/>
    <w:basedOn w:val="a"/>
    <w:link w:val="Char0"/>
    <w:uiPriority w:val="99"/>
    <w:semiHidden/>
    <w:unhideWhenUsed/>
    <w:qFormat/>
    <w:rPr>
      <w:rFonts w:ascii="宋体"/>
      <w:sz w:val="18"/>
      <w:szCs w:val="18"/>
    </w:rPr>
  </w:style>
  <w:style w:type="paragraph" w:styleId="a5">
    <w:name w:val="footer"/>
    <w:basedOn w:val="a"/>
    <w:link w:val="Char1"/>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customStyle="1" w:styleId="Char10">
    <w:name w:val="页眉 Char1"/>
    <w:basedOn w:val="a0"/>
    <w:uiPriority w:val="99"/>
    <w:semiHidden/>
    <w:qFormat/>
    <w:rPr>
      <w:rFonts w:ascii="Times New Roman" w:eastAsia="宋体" w:hAnsi="Times New Roman" w:cs="Times New Roman"/>
      <w:sz w:val="18"/>
      <w:szCs w:val="18"/>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
    <w:name w:val="批注文字 Char"/>
    <w:basedOn w:val="a0"/>
    <w:link w:val="a3"/>
    <w:semiHidden/>
    <w:qFormat/>
    <w:rPr>
      <w:rFonts w:ascii="Times New Roman" w:eastAsia="宋体" w:hAnsi="Times New Roman" w:cs="Times New Roman"/>
      <w:szCs w:val="24"/>
    </w:rPr>
  </w:style>
  <w:style w:type="paragraph" w:customStyle="1" w:styleId="1">
    <w:name w:val="列出段落1"/>
    <w:basedOn w:val="a"/>
    <w:uiPriority w:val="34"/>
    <w:qFormat/>
    <w:pPr>
      <w:ind w:firstLineChars="200" w:firstLine="420"/>
    </w:pPr>
  </w:style>
  <w:style w:type="character" w:customStyle="1" w:styleId="Char0">
    <w:name w:val="批注框文本 Char"/>
    <w:basedOn w:val="a0"/>
    <w:link w:val="a4"/>
    <w:uiPriority w:val="99"/>
    <w:semiHidden/>
    <w:qFormat/>
    <w:rPr>
      <w:rFonts w:ascii="宋体" w:eastAsia="宋体" w:hAnsi="Times New Roman" w:cs="Times New Roman"/>
      <w:kern w:val="2"/>
      <w:sz w:val="18"/>
      <w:szCs w:val="18"/>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style>
  <w:style w:type="paragraph" w:styleId="a4">
    <w:name w:val="Balloon Text"/>
    <w:basedOn w:val="a"/>
    <w:link w:val="Char0"/>
    <w:uiPriority w:val="99"/>
    <w:semiHidden/>
    <w:unhideWhenUsed/>
    <w:qFormat/>
    <w:rPr>
      <w:rFonts w:ascii="宋体"/>
      <w:sz w:val="18"/>
      <w:szCs w:val="18"/>
    </w:rPr>
  </w:style>
  <w:style w:type="paragraph" w:styleId="a5">
    <w:name w:val="footer"/>
    <w:basedOn w:val="a"/>
    <w:link w:val="Char1"/>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customStyle="1" w:styleId="Char10">
    <w:name w:val="页眉 Char1"/>
    <w:basedOn w:val="a0"/>
    <w:uiPriority w:val="99"/>
    <w:semiHidden/>
    <w:qFormat/>
    <w:rPr>
      <w:rFonts w:ascii="Times New Roman" w:eastAsia="宋体" w:hAnsi="Times New Roman" w:cs="Times New Roman"/>
      <w:sz w:val="18"/>
      <w:szCs w:val="18"/>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
    <w:name w:val="批注文字 Char"/>
    <w:basedOn w:val="a0"/>
    <w:link w:val="a3"/>
    <w:semiHidden/>
    <w:qFormat/>
    <w:rPr>
      <w:rFonts w:ascii="Times New Roman" w:eastAsia="宋体" w:hAnsi="Times New Roman" w:cs="Times New Roman"/>
      <w:szCs w:val="24"/>
    </w:rPr>
  </w:style>
  <w:style w:type="paragraph" w:customStyle="1" w:styleId="1">
    <w:name w:val="列出段落1"/>
    <w:basedOn w:val="a"/>
    <w:uiPriority w:val="34"/>
    <w:qFormat/>
    <w:pPr>
      <w:ind w:firstLineChars="200" w:firstLine="420"/>
    </w:pPr>
  </w:style>
  <w:style w:type="character" w:customStyle="1" w:styleId="Char0">
    <w:name w:val="批注框文本 Char"/>
    <w:basedOn w:val="a0"/>
    <w:link w:val="a4"/>
    <w:uiPriority w:val="99"/>
    <w:semiHidden/>
    <w:qFormat/>
    <w:rPr>
      <w:rFonts w:ascii="宋体" w:eastAsia="宋体" w:hAnsi="Times New Roman" w:cs="Times New Roman"/>
      <w:kern w:val="2"/>
      <w:sz w:val="18"/>
      <w:szCs w:val="18"/>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577</Words>
  <Characters>3291</Characters>
  <Application>Microsoft Office Word</Application>
  <DocSecurity>0</DocSecurity>
  <Lines>27</Lines>
  <Paragraphs>7</Paragraphs>
  <ScaleCrop>false</ScaleCrop>
  <Company>Y</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HP</cp:lastModifiedBy>
  <cp:revision>3</cp:revision>
  <cp:lastPrinted>2022-09-03T06:44:00Z</cp:lastPrinted>
  <dcterms:created xsi:type="dcterms:W3CDTF">2022-09-03T06:46:00Z</dcterms:created>
  <dcterms:modified xsi:type="dcterms:W3CDTF">2022-09-03T06:46:00Z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263D28B5E12B4AB281C102AC56A629DC</vt:lpwstr>
  </property>
</Properties>
</file>